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91E0" w14:textId="0C0F81C3" w:rsidR="00024796" w:rsidRDefault="004A444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79382066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="00F557B2">
        <w:rPr>
          <w:rFonts w:ascii="Arial" w:eastAsiaTheme="minorEastAsia" w:hAnsi="Arial" w:cs="Arial"/>
          <w:b/>
          <w:sz w:val="24"/>
          <w:szCs w:val="24"/>
          <w:lang w:eastAsia="zh-CN"/>
        </w:rPr>
        <w:t>115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</w:t>
      </w:r>
      <w:r w:rsidR="00D57E75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R4-250</w:t>
      </w:r>
      <w:r w:rsidR="00516444">
        <w:rPr>
          <w:rFonts w:ascii="Arial" w:eastAsiaTheme="minorEastAsia" w:hAnsi="Arial" w:cs="Arial"/>
          <w:b/>
          <w:sz w:val="24"/>
          <w:szCs w:val="24"/>
          <w:lang w:eastAsia="zh-CN"/>
        </w:rPr>
        <w:t>7935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</w:t>
      </w:r>
    </w:p>
    <w:p w14:paraId="634F1896" w14:textId="5E26265C" w:rsidR="00024796" w:rsidRDefault="00F557B2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F557B2">
        <w:rPr>
          <w:rFonts w:ascii="Arial" w:hAnsi="Arial"/>
          <w:b/>
          <w:sz w:val="24"/>
          <w:szCs w:val="24"/>
          <w:lang w:eastAsia="zh-CN"/>
        </w:rPr>
        <w:t>St Julian’s, Malta</w:t>
      </w:r>
      <w:r>
        <w:rPr>
          <w:rFonts w:ascii="Arial" w:hAnsi="Arial"/>
          <w:b/>
          <w:sz w:val="24"/>
          <w:szCs w:val="24"/>
          <w:lang w:eastAsia="zh-CN"/>
        </w:rPr>
        <w:t>, 19</w:t>
      </w:r>
      <w:r w:rsidR="004A444E">
        <w:rPr>
          <w:rFonts w:ascii="Arial" w:hAnsi="Arial"/>
          <w:b/>
          <w:sz w:val="24"/>
          <w:szCs w:val="24"/>
          <w:lang w:eastAsia="zh-CN"/>
        </w:rPr>
        <w:t>-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2025</w:t>
      </w:r>
    </w:p>
    <w:p w14:paraId="6C6F2701" w14:textId="77777777" w:rsidR="00024796" w:rsidRPr="00252A59" w:rsidRDefault="004A44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7.1.3</w:t>
      </w:r>
    </w:p>
    <w:p w14:paraId="7F383C82" w14:textId="6F993F2F" w:rsidR="00024796" w:rsidRDefault="004A444E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/>
          <w:bCs/>
          <w:color w:val="000000"/>
          <w:sz w:val="22"/>
          <w:lang w:eastAsia="zh-CN"/>
        </w:rPr>
        <w:t xml:space="preserve">Skyworks, </w:t>
      </w:r>
      <w:r w:rsidR="008C75CB">
        <w:rPr>
          <w:rFonts w:ascii="Arial" w:eastAsia="Malgun Gothic" w:hAnsi="Arial" w:cs="Arial" w:hint="eastAsia"/>
          <w:b/>
          <w:bCs/>
          <w:color w:val="000000"/>
          <w:sz w:val="22"/>
          <w:lang w:eastAsia="ko-KR"/>
        </w:rPr>
        <w:t xml:space="preserve">Murata Manufacturing Co Ltd., </w:t>
      </w:r>
      <w:r w:rsidR="00A02A2D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Nokia, Samsung, Qualcomm, </w:t>
      </w:r>
      <w:r w:rsidR="00944735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Apple, </w:t>
      </w:r>
      <w:r w:rsidR="00A02A2D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Vivo, ZTE, </w:t>
      </w:r>
      <w:proofErr w:type="spellStart"/>
      <w:r w:rsidR="00A02A2D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>Mediatek</w:t>
      </w:r>
      <w:proofErr w:type="spellEnd"/>
      <w:r w:rsidR="00A02A2D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>, Huawei</w:t>
      </w:r>
      <w:r w:rsidR="00F87E62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>, Oppo</w:t>
      </w:r>
      <w:r w:rsidR="00A02A2D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lang w:eastAsia="zh-CN"/>
        </w:rPr>
        <w:t>(…)</w:t>
      </w:r>
    </w:p>
    <w:p w14:paraId="2B763DD7" w14:textId="002BBED3" w:rsidR="00024796" w:rsidRDefault="004A444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  <w:t xml:space="preserve">WF on </w:t>
      </w:r>
      <w:r w:rsidR="00F557B2">
        <w:rPr>
          <w:rFonts w:ascii="Arial" w:eastAsia="MS Mincho" w:hAnsi="Arial" w:cs="Arial"/>
          <w:b/>
          <w:color w:val="000000"/>
          <w:sz w:val="22"/>
        </w:rPr>
        <w:t xml:space="preserve">new </w:t>
      </w:r>
      <w:r>
        <w:rPr>
          <w:rFonts w:ascii="Arial" w:eastAsia="MS Mincho" w:hAnsi="Arial" w:cs="Arial"/>
          <w:b/>
          <w:color w:val="000000"/>
          <w:sz w:val="22"/>
        </w:rPr>
        <w:t xml:space="preserve">MSD </w:t>
      </w:r>
      <w:r w:rsidR="00F557B2">
        <w:rPr>
          <w:rFonts w:ascii="Arial" w:eastAsia="MS Mincho" w:hAnsi="Arial" w:cs="Arial"/>
          <w:b/>
          <w:color w:val="000000"/>
          <w:sz w:val="22"/>
        </w:rPr>
        <w:t>rules</w:t>
      </w:r>
    </w:p>
    <w:p w14:paraId="722F2942" w14:textId="77777777" w:rsidR="00024796" w:rsidRDefault="004A444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  <w:t>Approval</w:t>
      </w:r>
    </w:p>
    <w:p w14:paraId="164EC61C" w14:textId="77777777" w:rsidR="00024796" w:rsidRPr="00252A59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252A59">
        <w:rPr>
          <w:lang w:val="en-US" w:eastAsia="ja-JP"/>
        </w:rPr>
        <w:t>1</w:t>
      </w:r>
      <w:r w:rsidRPr="00252A59">
        <w:rPr>
          <w:lang w:val="en-US" w:eastAsia="ja-JP"/>
        </w:rPr>
        <w:tab/>
      </w:r>
      <w:r w:rsidRPr="00252A59">
        <w:rPr>
          <w:lang w:val="en-US" w:eastAsia="ja-JP"/>
        </w:rPr>
        <w:tab/>
        <w:t>Introduction</w:t>
      </w:r>
    </w:p>
    <w:p w14:paraId="6712E0D5" w14:textId="1531334E" w:rsidR="00024796" w:rsidRDefault="004A444E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This WF captures</w:t>
      </w:r>
      <w:r w:rsidR="00293673">
        <w:rPr>
          <w:iCs/>
          <w:color w:val="000000" w:themeColor="text1"/>
          <w:lang w:eastAsia="zh-CN"/>
        </w:rPr>
        <w:t xml:space="preserve"> the</w:t>
      </w:r>
      <w:r>
        <w:rPr>
          <w:iCs/>
          <w:color w:val="000000" w:themeColor="text1"/>
          <w:lang w:eastAsia="zh-CN"/>
        </w:rPr>
        <w:t xml:space="preserve"> agreements for</w:t>
      </w:r>
      <w:r w:rsidR="006278B3">
        <w:rPr>
          <w:iCs/>
          <w:color w:val="000000" w:themeColor="text1"/>
          <w:lang w:eastAsia="zh-CN"/>
        </w:rPr>
        <w:t xml:space="preserve"> </w:t>
      </w:r>
      <w:r>
        <w:rPr>
          <w:iCs/>
          <w:color w:val="000000" w:themeColor="text1"/>
          <w:lang w:eastAsia="zh-CN"/>
        </w:rPr>
        <w:t>2UL MSD simplification</w:t>
      </w:r>
      <w:r w:rsidR="00560341">
        <w:rPr>
          <w:iCs/>
          <w:color w:val="000000" w:themeColor="text1"/>
          <w:lang w:eastAsia="zh-CN"/>
        </w:rPr>
        <w:t xml:space="preserve"> reached during ad-hoc meetings</w:t>
      </w:r>
      <w:r w:rsidR="00293673">
        <w:rPr>
          <w:iCs/>
          <w:color w:val="000000" w:themeColor="text1"/>
          <w:lang w:eastAsia="zh-CN"/>
        </w:rPr>
        <w:t xml:space="preserve"> and based on proposals [1.</w:t>
      </w:r>
      <w:r w:rsidR="00B95476">
        <w:rPr>
          <w:iCs/>
          <w:color w:val="000000" w:themeColor="text1"/>
          <w:lang w:eastAsia="zh-CN"/>
        </w:rPr>
        <w:t>.</w:t>
      </w:r>
      <w:r w:rsidR="00293673">
        <w:rPr>
          <w:iCs/>
          <w:color w:val="000000" w:themeColor="text1"/>
          <w:lang w:eastAsia="zh-CN"/>
        </w:rPr>
        <w:t>10]</w:t>
      </w:r>
      <w:r w:rsidR="00982F8F">
        <w:rPr>
          <w:iCs/>
          <w:color w:val="000000" w:themeColor="text1"/>
          <w:lang w:eastAsia="zh-CN"/>
        </w:rPr>
        <w:t>.</w:t>
      </w:r>
    </w:p>
    <w:p w14:paraId="78D5B406" w14:textId="317AFFA0" w:rsidR="00024796" w:rsidRPr="00252A59" w:rsidRDefault="004A444E">
      <w:pPr>
        <w:pStyle w:val="Heading1"/>
        <w:numPr>
          <w:ilvl w:val="0"/>
          <w:numId w:val="0"/>
        </w:numPr>
        <w:rPr>
          <w:lang w:val="en-US" w:eastAsia="zh-CN"/>
        </w:rPr>
      </w:pPr>
      <w:r w:rsidRPr="00252A59">
        <w:rPr>
          <w:lang w:val="en-US" w:eastAsia="zh-CN"/>
        </w:rPr>
        <w:t>3</w:t>
      </w:r>
      <w:r w:rsidRPr="00252A59">
        <w:rPr>
          <w:lang w:val="en-US" w:eastAsia="zh-CN"/>
        </w:rPr>
        <w:tab/>
      </w:r>
      <w:r w:rsidRPr="00252A59">
        <w:rPr>
          <w:lang w:val="en-US" w:eastAsia="zh-CN"/>
        </w:rPr>
        <w:tab/>
        <w:t xml:space="preserve">WF on </w:t>
      </w:r>
      <w:r w:rsidR="00560341">
        <w:rPr>
          <w:lang w:val="en-US" w:eastAsia="zh-CN"/>
        </w:rPr>
        <w:t>inter-band CA MSD HPUE simplification with 2 UL</w:t>
      </w:r>
      <w:r>
        <w:rPr>
          <w:rFonts w:hint="eastAsia"/>
          <w:lang w:val="en-US" w:eastAsia="zh-CN"/>
        </w:rPr>
        <w:t xml:space="preserve"> band </w:t>
      </w:r>
      <w:r w:rsidR="00560341"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Pr="00252A59">
        <w:rPr>
          <w:lang w:val="en-US" w:eastAsia="zh-CN"/>
        </w:rPr>
        <w:t xml:space="preserve">UL </w:t>
      </w:r>
      <w:r w:rsidR="00560341">
        <w:rPr>
          <w:lang w:val="en-US" w:eastAsia="zh-CN"/>
        </w:rPr>
        <w:t>CC.</w:t>
      </w:r>
    </w:p>
    <w:p w14:paraId="4D9D38CB" w14:textId="77777777" w:rsidR="00D33F72" w:rsidRDefault="00D33F72" w:rsidP="00D33F72">
      <w:pPr>
        <w:spacing w:after="240"/>
        <w:rPr>
          <w:rFonts w:eastAsiaTheme="minorEastAsia"/>
          <w:b/>
          <w:bCs/>
        </w:rPr>
      </w:pPr>
      <w:r w:rsidRPr="004C70C9">
        <w:rPr>
          <w:rFonts w:eastAsiaTheme="minorEastAsia"/>
          <w:b/>
          <w:bCs/>
          <w:u w:val="single"/>
        </w:rPr>
        <w:t xml:space="preserve">Agreement 1 on </w:t>
      </w:r>
      <w:r w:rsidRPr="004C70C9">
        <w:rPr>
          <w:rFonts w:eastAsiaTheme="minorEastAsia"/>
          <w:b/>
          <w:bCs/>
          <w:u w:val="single"/>
        </w:rPr>
        <w:sym w:font="Symbol" w:char="F044"/>
      </w:r>
      <w:r w:rsidRPr="004C70C9">
        <w:rPr>
          <w:rFonts w:eastAsiaTheme="minorEastAsia"/>
          <w:b/>
          <w:bCs/>
          <w:u w:val="single"/>
        </w:rPr>
        <w:t>MSD Look-Up Tables (LUT)</w:t>
      </w:r>
      <w:r>
        <w:rPr>
          <w:rFonts w:eastAsiaTheme="minorEastAsia"/>
          <w:b/>
          <w:bCs/>
        </w:rPr>
        <w:t>:</w:t>
      </w:r>
    </w:p>
    <w:p w14:paraId="6B264C4E" w14:textId="10EF5C89" w:rsidR="00D83033" w:rsidRPr="00D33F72" w:rsidRDefault="005163AB" w:rsidP="00D33F72">
      <w:pPr>
        <w:pStyle w:val="ListParagraph"/>
        <w:numPr>
          <w:ilvl w:val="0"/>
          <w:numId w:val="16"/>
        </w:numPr>
        <w:spacing w:after="240"/>
        <w:ind w:firstLineChars="0"/>
        <w:jc w:val="both"/>
        <w:rPr>
          <w:rFonts w:eastAsiaTheme="minorEastAsia"/>
          <w:b/>
          <w:bCs/>
        </w:rPr>
      </w:pPr>
      <w:r w:rsidRPr="00D33F72">
        <w:rPr>
          <w:rFonts w:eastAsiaTheme="minorEastAsia"/>
          <w:b/>
          <w:bCs/>
        </w:rPr>
        <w:t xml:space="preserve">Scope: In Rel-19, the inter-band CA MSD simplification with 2UL band 2UL CC </w:t>
      </w:r>
      <w:r w:rsidR="00D83033" w:rsidRPr="00D33F72">
        <w:rPr>
          <w:rFonts w:eastAsiaTheme="minorEastAsia"/>
          <w:b/>
          <w:bCs/>
          <w:lang w:val="en-US" w:eastAsia="zh-CN"/>
        </w:rPr>
        <w:t>only applies</w:t>
      </w:r>
      <w:r w:rsidR="00982F8F">
        <w:rPr>
          <w:rFonts w:eastAsiaTheme="minorEastAsia"/>
          <w:b/>
          <w:bCs/>
          <w:lang w:val="en-US" w:eastAsia="zh-CN"/>
        </w:rPr>
        <w:t>:</w:t>
      </w:r>
    </w:p>
    <w:p w14:paraId="568BD4CA" w14:textId="752CEBFD" w:rsidR="00A36059" w:rsidRPr="00D83033" w:rsidRDefault="00215540" w:rsidP="00C01073">
      <w:pPr>
        <w:pStyle w:val="ListParagraph"/>
        <w:numPr>
          <w:ilvl w:val="1"/>
          <w:numId w:val="15"/>
        </w:numPr>
        <w:spacing w:after="240"/>
        <w:ind w:firstLineChars="0"/>
        <w:jc w:val="both"/>
        <w:rPr>
          <w:rFonts w:eastAsiaTheme="minorEastAsia"/>
          <w:b/>
          <w:bCs/>
        </w:rPr>
      </w:pPr>
      <w:r w:rsidRPr="00C01073">
        <w:rPr>
          <w:rFonts w:eastAsiaTheme="minorEastAsia"/>
          <w:b/>
          <w:bCs/>
          <w:lang w:val="en-US" w:eastAsia="zh-CN"/>
        </w:rPr>
        <w:t>To b</w:t>
      </w:r>
      <w:r w:rsidR="005163AB" w:rsidRPr="00C01073">
        <w:rPr>
          <w:rFonts w:eastAsiaTheme="minorEastAsia"/>
          <w:b/>
          <w:bCs/>
          <w:lang w:val="en-US" w:eastAsia="zh-CN"/>
        </w:rPr>
        <w:t>and configurations with 1UL CC per band. 2UL band configurations with 3UL CCs are out of scope, e.g. 1UL CC in one band + 2UL CC in another band</w:t>
      </w:r>
      <w:r w:rsidR="00FF2E11">
        <w:rPr>
          <w:rFonts w:eastAsiaTheme="minorEastAsia"/>
          <w:b/>
          <w:bCs/>
          <w:lang w:val="en-US" w:eastAsia="zh-CN"/>
        </w:rPr>
        <w:t>,</w:t>
      </w:r>
    </w:p>
    <w:p w14:paraId="2B464209" w14:textId="276789FA" w:rsidR="00D83033" w:rsidRDefault="00215540" w:rsidP="00D83033">
      <w:pPr>
        <w:pStyle w:val="ListParagraph"/>
        <w:numPr>
          <w:ilvl w:val="1"/>
          <w:numId w:val="15"/>
        </w:numPr>
        <w:spacing w:after="240"/>
        <w:ind w:firstLineChars="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To </w:t>
      </w:r>
      <w:r w:rsidR="00D83033">
        <w:rPr>
          <w:rFonts w:eastAsiaTheme="minorEastAsia"/>
          <w:b/>
          <w:bCs/>
        </w:rPr>
        <w:t>PC2 and PC1.5</w:t>
      </w:r>
      <w:r w:rsidR="00A36059">
        <w:rPr>
          <w:rFonts w:eastAsiaTheme="minorEastAsia"/>
          <w:b/>
          <w:bCs/>
        </w:rPr>
        <w:t xml:space="preserve"> </w:t>
      </w:r>
      <w:r w:rsidR="00D14E29">
        <w:rPr>
          <w:rFonts w:eastAsiaTheme="minorEastAsia"/>
          <w:b/>
          <w:bCs/>
        </w:rPr>
        <w:t>for a total of 2Tx or 3Tx inter-band uplink CA</w:t>
      </w:r>
      <w:r w:rsidR="00A743DF">
        <w:rPr>
          <w:rFonts w:eastAsiaTheme="minorEastAsia"/>
          <w:b/>
          <w:bCs/>
        </w:rPr>
        <w:t xml:space="preserve"> covered up to Rel-19</w:t>
      </w:r>
      <w:r w:rsidR="00D83033">
        <w:rPr>
          <w:rFonts w:eastAsiaTheme="minorEastAsia"/>
          <w:b/>
          <w:bCs/>
        </w:rPr>
        <w:t>.</w:t>
      </w:r>
      <w:r w:rsidR="00A743DF">
        <w:rPr>
          <w:rFonts w:eastAsiaTheme="minorEastAsia"/>
          <w:b/>
          <w:bCs/>
        </w:rPr>
        <w:t xml:space="preserve"> An example of power class and number of Tx per band in scope of this MSD simplification is captured in the table below from the agreed WF [11]. </w:t>
      </w:r>
    </w:p>
    <w:tbl>
      <w:tblPr>
        <w:tblW w:w="8814" w:type="dxa"/>
        <w:jc w:val="center"/>
        <w:tblLook w:val="04A0" w:firstRow="1" w:lastRow="0" w:firstColumn="1" w:lastColumn="0" w:noHBand="0" w:noVBand="1"/>
      </w:tblPr>
      <w:tblGrid>
        <w:gridCol w:w="1523"/>
        <w:gridCol w:w="745"/>
        <w:gridCol w:w="806"/>
        <w:gridCol w:w="806"/>
        <w:gridCol w:w="806"/>
        <w:gridCol w:w="645"/>
        <w:gridCol w:w="645"/>
        <w:gridCol w:w="806"/>
        <w:gridCol w:w="806"/>
        <w:gridCol w:w="681"/>
        <w:gridCol w:w="806"/>
      </w:tblGrid>
      <w:tr w:rsidR="00A743DF" w:rsidRPr="00240A44" w14:paraId="259C2EC4" w14:textId="77777777" w:rsidTr="00240A44">
        <w:trPr>
          <w:trHeight w:val="225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11A9" w14:textId="461E9070" w:rsidR="00A743DF" w:rsidRPr="00240A44" w:rsidRDefault="00A36059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C</w:t>
            </w:r>
            <w:r w:rsidR="00A743DF"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ase #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7930" w14:textId="1A4E4A7B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2AFD" w14:textId="3D0F7DB8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EBD4" w14:textId="6BD1E326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D52B" w14:textId="08FB277A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B274" w14:textId="7295C8A4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F231" w14:textId="0F63C8FE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2AC7" w14:textId="6AC09313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DA20" w14:textId="55D9AC98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E28E" w14:textId="54860076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9</w:t>
            </w:r>
          </w:p>
        </w:tc>
      </w:tr>
      <w:tr w:rsidR="00A743DF" w:rsidRPr="00240A44" w14:paraId="33E144D0" w14:textId="77777777" w:rsidTr="00240A44">
        <w:trPr>
          <w:trHeight w:val="225"/>
          <w:jc w:val="center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CC1F" w14:textId="5B3AA1AC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 xml:space="preserve">ULCA </w:t>
            </w: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br/>
              <w:t>power class / #Tx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C6EF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Type</w:t>
            </w:r>
          </w:p>
          <w:p w14:paraId="0A1D9A77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8BC9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43E8858" w14:textId="285E2C76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2E2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0705148F" w14:textId="55FD20F5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9903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3546C27D" w14:textId="76EBD2D8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A12B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72709EB5" w14:textId="501B480B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5A7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DCA2140" w14:textId="534807CE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7F84" w14:textId="5479EF24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PC1.5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939E" w14:textId="0035AC3D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PC1.5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37FE" w14:textId="3563FCD3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PC1.5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17BB" w14:textId="28566F34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PC1.5</w:t>
            </w:r>
          </w:p>
        </w:tc>
      </w:tr>
      <w:tr w:rsidR="00A743DF" w:rsidRPr="00240A44" w14:paraId="34DA6884" w14:textId="77777777" w:rsidTr="00240A44">
        <w:trPr>
          <w:trHeight w:val="22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BE4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4DAF" w14:textId="45B187B0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# 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BAFCA" w14:textId="4D3BD408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CBC5" w14:textId="74188939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3A47" w14:textId="6F3B2A6A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9D57" w14:textId="23358CDA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1402" w14:textId="4074B403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5EE1" w14:textId="4D610B34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EA286" w14:textId="214620B2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EC6" w14:textId="6C26A02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B8CD" w14:textId="748B494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3Tx</w:t>
            </w:r>
          </w:p>
        </w:tc>
      </w:tr>
      <w:tr w:rsidR="00A743DF" w:rsidRPr="00240A44" w14:paraId="508A486F" w14:textId="77777777" w:rsidTr="00240A44">
        <w:trPr>
          <w:trHeight w:val="225"/>
          <w:jc w:val="center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53D7" w14:textId="231A396D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per band</w:t>
            </w: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br/>
              <w:t>implementation</w:t>
            </w:r>
          </w:p>
          <w:p w14:paraId="20E52850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4A4D" w14:textId="5FF33D80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Band 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D266680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PC3</w:t>
            </w:r>
          </w:p>
          <w:p w14:paraId="05371FA2" w14:textId="6D2AAB93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EC5493E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PC3</w:t>
            </w:r>
          </w:p>
          <w:p w14:paraId="61979C9F" w14:textId="41FBF4B1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0607C72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PC3</w:t>
            </w:r>
          </w:p>
          <w:p w14:paraId="6092DE7B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D6DEFF1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7D9AF9E4" w14:textId="7A629772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D719E1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ACA6804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20539DE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2D89E060" w14:textId="12B0496D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D719DD7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2AC10837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A64E7EB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PC3</w:t>
            </w:r>
          </w:p>
          <w:p w14:paraId="1C21F638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DEF7FA2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8005A0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1TX</w:t>
            </w:r>
          </w:p>
        </w:tc>
      </w:tr>
      <w:tr w:rsidR="00A743DF" w:rsidRPr="00240A44" w14:paraId="5A673BD8" w14:textId="77777777" w:rsidTr="00240A44">
        <w:trPr>
          <w:trHeight w:val="22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343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27B" w14:textId="4A46A9E8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Band 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898A515" w14:textId="565E3894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3020E5D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0EDE9AA" w14:textId="51975146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0229FD79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1FEDAEDA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C5994E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13B212C6" w14:textId="39400F9D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3186F9E4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222D7001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42E977A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4A75F73D" w14:textId="2EAE0DB1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2A9AC9C9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PC2</w:t>
            </w:r>
          </w:p>
          <w:p w14:paraId="0F3BE9B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000000"/>
                <w:lang w:val="en-US"/>
              </w:rPr>
              <w:t>2Tx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14:paraId="08817563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PC1.5</w:t>
            </w:r>
          </w:p>
          <w:p w14:paraId="69810605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14:paraId="15D0CA5B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PC1.5</w:t>
            </w:r>
          </w:p>
          <w:p w14:paraId="05EFC50D" w14:textId="77777777" w:rsidR="00A743DF" w:rsidRPr="00240A44" w:rsidRDefault="00A743DF" w:rsidP="00A743DF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240A4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2Tx</w:t>
            </w:r>
          </w:p>
        </w:tc>
      </w:tr>
    </w:tbl>
    <w:p w14:paraId="7CEEF637" w14:textId="25CAB6AA" w:rsidR="007E0916" w:rsidRPr="00240A44" w:rsidRDefault="00C01073" w:rsidP="00240A44">
      <w:pPr>
        <w:spacing w:before="180"/>
        <w:ind w:left="425"/>
        <w:jc w:val="both"/>
        <w:rPr>
          <w:rFonts w:eastAsiaTheme="minorEastAsia"/>
          <w:b/>
          <w:bCs/>
        </w:rPr>
      </w:pPr>
      <w:r w:rsidRPr="00240A44">
        <w:rPr>
          <w:rFonts w:eastAsiaTheme="minorEastAsia"/>
          <w:b/>
          <w:bCs/>
        </w:rPr>
        <w:t xml:space="preserve">2Tx or 3Tx inter-band </w:t>
      </w:r>
      <w:r w:rsidR="00210FD3">
        <w:rPr>
          <w:rFonts w:eastAsiaTheme="minorEastAsia"/>
          <w:b/>
          <w:bCs/>
        </w:rPr>
        <w:t xml:space="preserve">UL </w:t>
      </w:r>
      <w:r w:rsidRPr="00240A44">
        <w:rPr>
          <w:rFonts w:eastAsiaTheme="minorEastAsia"/>
          <w:b/>
          <w:bCs/>
        </w:rPr>
        <w:t>CA</w:t>
      </w:r>
      <w:r w:rsidR="007E0916">
        <w:rPr>
          <w:rFonts w:eastAsiaTheme="minorEastAsia"/>
          <w:b/>
          <w:bCs/>
        </w:rPr>
        <w:t xml:space="preserve"> combinations</w:t>
      </w:r>
      <w:r w:rsidRPr="00240A44">
        <w:rPr>
          <w:rFonts w:eastAsiaTheme="minorEastAsia"/>
          <w:b/>
          <w:bCs/>
        </w:rPr>
        <w:t xml:space="preserve"> where at least one of the constituent band is band n46, n96,</w:t>
      </w:r>
      <w:r w:rsidR="00A743DF">
        <w:rPr>
          <w:rFonts w:eastAsiaTheme="minorEastAsia"/>
          <w:b/>
          <w:bCs/>
        </w:rPr>
        <w:t xml:space="preserve"> or</w:t>
      </w:r>
      <w:r w:rsidRPr="00240A44">
        <w:rPr>
          <w:rFonts w:eastAsiaTheme="minorEastAsia"/>
          <w:b/>
          <w:bCs/>
        </w:rPr>
        <w:t xml:space="preserve"> n102 are out of scope.</w:t>
      </w:r>
    </w:p>
    <w:p w14:paraId="5505B4F6" w14:textId="5DEBFD34" w:rsidR="00D33F72" w:rsidRPr="00D33F72" w:rsidRDefault="00D33F72" w:rsidP="00D33F7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lang w:eastAsia="zh-CN"/>
        </w:rPr>
      </w:pPr>
      <w:r>
        <w:rPr>
          <w:b/>
          <w:bCs/>
          <w:szCs w:val="18"/>
        </w:rPr>
        <w:t>For new Rel-19 inter-band CA combinations, and for all valid 2UL</w:t>
      </w:r>
      <w:r w:rsidR="00215540">
        <w:rPr>
          <w:b/>
          <w:bCs/>
          <w:szCs w:val="18"/>
        </w:rPr>
        <w:t xml:space="preserve"> band 2UL CC</w:t>
      </w:r>
      <w:r>
        <w:rPr>
          <w:b/>
          <w:bCs/>
          <w:szCs w:val="18"/>
        </w:rPr>
        <w:t xml:space="preserve"> HPUE configurations, specify the 2</w:t>
      </w:r>
      <w:r>
        <w:rPr>
          <w:rFonts w:hint="eastAsia"/>
          <w:b/>
          <w:bCs/>
          <w:szCs w:val="18"/>
          <w:lang w:val="en-US" w:eastAsia="zh-CN"/>
        </w:rPr>
        <w:t xml:space="preserve"> band </w:t>
      </w:r>
      <w:r>
        <w:rPr>
          <w:b/>
          <w:bCs/>
          <w:szCs w:val="18"/>
          <w:lang w:val="en-US" w:eastAsia="zh-CN"/>
        </w:rPr>
        <w:t>2</w:t>
      </w:r>
      <w:r w:rsidRPr="00D33F72">
        <w:rPr>
          <w:rFonts w:hint="eastAsia"/>
          <w:b/>
          <w:bCs/>
          <w:szCs w:val="18"/>
          <w:lang w:val="en-US" w:eastAsia="zh-CN"/>
        </w:rPr>
        <w:t xml:space="preserve"> </w:t>
      </w:r>
      <w:r w:rsidRPr="00D33F72">
        <w:rPr>
          <w:rFonts w:eastAsia="MS Mincho"/>
          <w:b/>
          <w:bCs/>
          <w:szCs w:val="18"/>
        </w:rPr>
        <w:t>UL CC HPUE MSD requirements due</w:t>
      </w:r>
      <w:r w:rsidR="004C70C9">
        <w:rPr>
          <w:rFonts w:eastAsia="MS Mincho"/>
          <w:b/>
          <w:bCs/>
          <w:szCs w:val="18"/>
        </w:rPr>
        <w:t xml:space="preserve"> to dual</w:t>
      </w:r>
      <w:r w:rsidR="00215540">
        <w:rPr>
          <w:rFonts w:eastAsia="MS Mincho"/>
          <w:b/>
          <w:bCs/>
          <w:szCs w:val="18"/>
        </w:rPr>
        <w:t>-</w:t>
      </w:r>
      <w:r w:rsidR="004C70C9">
        <w:rPr>
          <w:rFonts w:eastAsia="MS Mincho"/>
          <w:b/>
          <w:bCs/>
          <w:szCs w:val="18"/>
        </w:rPr>
        <w:t>UL CA intermodulation interference</w:t>
      </w:r>
      <w:r w:rsidRPr="00D33F72">
        <w:rPr>
          <w:rFonts w:eastAsia="MS Mincho"/>
          <w:b/>
          <w:bCs/>
          <w:szCs w:val="18"/>
        </w:rPr>
        <w:t xml:space="preserve"> as:</w:t>
      </w:r>
    </w:p>
    <w:p w14:paraId="5621ACAC" w14:textId="77777777" w:rsidR="004C70C9" w:rsidRPr="004C70C9" w:rsidRDefault="004C70C9" w:rsidP="004C70C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zh-CN"/>
        </w:rPr>
      </w:pPr>
      <w:bookmarkStart w:id="1" w:name="_Hlk198624479"/>
      <w:r w:rsidRPr="004C70C9">
        <w:rPr>
          <w:b/>
          <w:bCs/>
          <w:lang w:eastAsia="zh-CN"/>
        </w:rPr>
        <w:t>PC</w:t>
      </w:r>
      <w:r w:rsidRPr="004C70C9">
        <w:rPr>
          <w:rFonts w:hint="eastAsia"/>
          <w:b/>
          <w:bCs/>
          <w:lang w:val="en-US" w:eastAsia="zh-CN"/>
        </w:rPr>
        <w:t>x</w:t>
      </w:r>
      <w:r w:rsidRPr="004C70C9">
        <w:rPr>
          <w:b/>
          <w:bCs/>
          <w:lang w:eastAsia="zh-CN"/>
        </w:rPr>
        <w:t xml:space="preserve"> MSD = PC3</w:t>
      </w:r>
      <w:r w:rsidRPr="004C70C9">
        <w:rPr>
          <w:b/>
          <w:bCs/>
          <w:vertAlign w:val="subscript"/>
          <w:lang w:eastAsia="zh-CN"/>
        </w:rPr>
        <w:t>1Tx</w:t>
      </w:r>
      <w:r w:rsidRPr="004C70C9">
        <w:rPr>
          <w:b/>
          <w:bCs/>
          <w:lang w:eastAsia="zh-CN"/>
        </w:rPr>
        <w:t xml:space="preserve"> MSD + </w:t>
      </w:r>
      <w:r w:rsidRPr="004C70C9">
        <w:rPr>
          <w:rFonts w:eastAsia="Yu Mincho"/>
          <w:b/>
          <w:bCs/>
          <w:lang w:eastAsia="zh-CN"/>
        </w:rPr>
        <w:sym w:font="Symbol" w:char="F044"/>
      </w:r>
      <w:r w:rsidRPr="004C70C9">
        <w:rPr>
          <w:b/>
          <w:bCs/>
          <w:lang w:eastAsia="zh-CN"/>
        </w:rPr>
        <w:t>MSD</w:t>
      </w:r>
    </w:p>
    <w:bookmarkEnd w:id="1"/>
    <w:p w14:paraId="64EA14AE" w14:textId="77777777" w:rsidR="004C70C9" w:rsidRPr="004C70C9" w:rsidRDefault="004C70C9" w:rsidP="004C70C9">
      <w:pPr>
        <w:overflowPunct w:val="0"/>
        <w:autoSpaceDE w:val="0"/>
        <w:autoSpaceDN w:val="0"/>
        <w:adjustRightInd w:val="0"/>
        <w:ind w:firstLine="284"/>
        <w:textAlignment w:val="baseline"/>
        <w:rPr>
          <w:b/>
          <w:bCs/>
          <w:lang w:eastAsia="zh-CN"/>
        </w:rPr>
      </w:pPr>
      <w:r w:rsidRPr="004C70C9">
        <w:rPr>
          <w:b/>
          <w:bCs/>
          <w:lang w:eastAsia="zh-CN"/>
        </w:rPr>
        <w:t>where,</w:t>
      </w:r>
    </w:p>
    <w:p w14:paraId="03283B05" w14:textId="6A808B67" w:rsidR="004C70C9" w:rsidRPr="004C70C9" w:rsidRDefault="004C70C9" w:rsidP="004C70C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59" w:lineRule="auto"/>
        <w:ind w:left="714" w:hanging="357"/>
        <w:textAlignment w:val="baseline"/>
        <w:rPr>
          <w:rFonts w:eastAsia="Times New Roman"/>
          <w:b/>
          <w:bCs/>
        </w:rPr>
      </w:pPr>
      <w:proofErr w:type="spellStart"/>
      <w:r w:rsidRPr="004C70C9">
        <w:rPr>
          <w:rFonts w:hint="eastAsia"/>
          <w:b/>
          <w:bCs/>
          <w:lang w:eastAsia="zh-CN"/>
        </w:rPr>
        <w:t>PC</w:t>
      </w:r>
      <w:r w:rsidRPr="004C70C9">
        <w:rPr>
          <w:b/>
          <w:bCs/>
          <w:lang w:eastAsia="zh-CN"/>
        </w:rPr>
        <w:t>x</w:t>
      </w:r>
      <w:proofErr w:type="spellEnd"/>
      <w:r w:rsidRPr="004C70C9">
        <w:rPr>
          <w:b/>
          <w:bCs/>
          <w:lang w:eastAsia="zh-CN"/>
        </w:rPr>
        <w:t xml:space="preserve"> = </w:t>
      </w:r>
      <w:r w:rsidRPr="004C70C9">
        <w:rPr>
          <w:rFonts w:hint="eastAsia"/>
          <w:b/>
          <w:bCs/>
          <w:lang w:eastAsia="zh-CN"/>
        </w:rPr>
        <w:t>PC</w:t>
      </w:r>
      <w:r w:rsidRPr="004C70C9">
        <w:rPr>
          <w:b/>
          <w:bCs/>
          <w:lang w:eastAsia="zh-CN"/>
        </w:rPr>
        <w:t>2, or PC1.5,</w:t>
      </w:r>
    </w:p>
    <w:p w14:paraId="396CE032" w14:textId="23BD6491" w:rsidR="004C70C9" w:rsidRPr="004C70C9" w:rsidRDefault="004C70C9" w:rsidP="004C70C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59" w:lineRule="auto"/>
        <w:ind w:left="714" w:hanging="357"/>
        <w:textAlignment w:val="baseline"/>
        <w:rPr>
          <w:rFonts w:eastAsia="Times New Roman"/>
          <w:b/>
          <w:bCs/>
        </w:rPr>
      </w:pPr>
      <w:r w:rsidRPr="004C70C9">
        <w:rPr>
          <w:b/>
          <w:bCs/>
          <w:lang w:eastAsia="zh-CN"/>
        </w:rPr>
        <w:t>PC3</w:t>
      </w:r>
      <w:r w:rsidRPr="004C70C9">
        <w:rPr>
          <w:b/>
          <w:bCs/>
          <w:vertAlign w:val="subscript"/>
          <w:lang w:eastAsia="zh-CN"/>
        </w:rPr>
        <w:t>1T</w:t>
      </w:r>
      <w:r w:rsidRPr="004C70C9">
        <w:rPr>
          <w:rFonts w:hint="eastAsia"/>
          <w:b/>
          <w:bCs/>
          <w:vertAlign w:val="subscript"/>
          <w:lang w:val="en-US" w:eastAsia="zh-CN"/>
        </w:rPr>
        <w:t>x</w:t>
      </w:r>
      <w:r w:rsidRPr="004C70C9">
        <w:rPr>
          <w:b/>
          <w:bCs/>
          <w:lang w:eastAsia="zh-CN"/>
        </w:rPr>
        <w:t xml:space="preserve"> MSD is the reference sensitivity exception specified for PC3 in </w:t>
      </w:r>
      <w:r w:rsidRPr="004C70C9">
        <w:rPr>
          <w:rFonts w:eastAsia="Times New Roman"/>
          <w:b/>
          <w:bCs/>
        </w:rPr>
        <w:t>Table 7.3A.4-1, or in Table 7.3A.4-4 or in Table 7.3A.6-1, and,</w:t>
      </w:r>
    </w:p>
    <w:p w14:paraId="720CFA34" w14:textId="023D36DD" w:rsidR="00D33F72" w:rsidRPr="004C70C9" w:rsidRDefault="00D33F72" w:rsidP="004C70C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Times New Roman"/>
        </w:rPr>
      </w:pPr>
      <w:r w:rsidRPr="00D33F72">
        <w:rPr>
          <w:rFonts w:eastAsia="MS Mincho"/>
          <w:b/>
          <w:bCs/>
          <w:kern w:val="2"/>
          <w:lang w:eastAsia="en-GB"/>
        </w:rPr>
        <w:sym w:font="Symbol" w:char="F044"/>
      </w:r>
      <w:r w:rsidRPr="00D33F72">
        <w:rPr>
          <w:rFonts w:eastAsia="MS Mincho"/>
          <w:b/>
          <w:bCs/>
          <w:kern w:val="2"/>
          <w:lang w:eastAsia="en-GB"/>
        </w:rPr>
        <w:t xml:space="preserve">MSD is specified in </w:t>
      </w:r>
      <w:r w:rsidR="004C70C9">
        <w:rPr>
          <w:rFonts w:eastAsia="MS Mincho"/>
          <w:b/>
          <w:bCs/>
          <w:kern w:val="2"/>
        </w:rPr>
        <w:t>seven</w:t>
      </w:r>
      <w:r w:rsidRPr="00D33F72">
        <w:rPr>
          <w:rFonts w:eastAsia="MS Mincho"/>
          <w:b/>
          <w:bCs/>
          <w:kern w:val="2"/>
          <w:lang w:eastAsia="en-GB"/>
        </w:rPr>
        <w:t xml:space="preserve"> LUT columns with</w:t>
      </w:r>
      <w:r w:rsidRPr="00D33F72">
        <w:rPr>
          <w:rFonts w:eastAsia="MS Mincho"/>
          <w:b/>
          <w:bCs/>
          <w:kern w:val="2"/>
        </w:rPr>
        <w:t xml:space="preserve"> a maximum </w:t>
      </w:r>
      <w:r w:rsidRPr="00D33F72">
        <w:rPr>
          <w:rFonts w:eastAsia="MS Mincho"/>
          <w:lang w:eastAsia="zh-CN"/>
        </w:rPr>
        <w:sym w:font="Symbol" w:char="F044"/>
      </w:r>
      <w:r w:rsidRPr="00D33F72">
        <w:rPr>
          <w:b/>
          <w:bCs/>
          <w:lang w:eastAsia="zh-CN"/>
        </w:rPr>
        <w:t>MSD (“</w:t>
      </w:r>
      <w:r w:rsidRPr="00D33F72">
        <w:rPr>
          <w:rFonts w:eastAsia="MS Mincho"/>
          <w:lang w:eastAsia="zh-CN"/>
        </w:rPr>
        <w:sym w:font="Symbol" w:char="F044"/>
      </w:r>
      <w:proofErr w:type="spellStart"/>
      <w:r w:rsidRPr="00D33F72">
        <w:rPr>
          <w:b/>
          <w:bCs/>
          <w:lang w:eastAsia="zh-CN"/>
        </w:rPr>
        <w:t>MSD</w:t>
      </w:r>
      <w:r w:rsidRPr="00D33F72">
        <w:rPr>
          <w:rFonts w:ascii="Times New Roman Bold" w:hAnsi="Times New Roman Bold"/>
          <w:b/>
          <w:bCs/>
          <w:vertAlign w:val="subscript"/>
          <w:lang w:eastAsia="zh-CN"/>
        </w:rPr>
        <w:t>max</w:t>
      </w:r>
      <w:proofErr w:type="spellEnd"/>
      <w:r w:rsidRPr="00D33F72">
        <w:rPr>
          <w:b/>
          <w:bCs/>
          <w:lang w:eastAsia="zh-CN"/>
        </w:rPr>
        <w:t>”)</w:t>
      </w:r>
      <w:r w:rsidRPr="00D33F72">
        <w:rPr>
          <w:rFonts w:eastAsia="MS Mincho"/>
          <w:b/>
          <w:bCs/>
          <w:kern w:val="2"/>
        </w:rPr>
        <w:t xml:space="preserve"> of 6</w:t>
      </w:r>
      <w:r w:rsidR="004C70C9">
        <w:rPr>
          <w:rFonts w:eastAsia="MS Mincho"/>
          <w:b/>
          <w:bCs/>
          <w:kern w:val="2"/>
        </w:rPr>
        <w:t>, 9, 12, 15, 18, 24, 30.</w:t>
      </w:r>
      <w:r w:rsidRPr="00D33F72">
        <w:rPr>
          <w:rFonts w:eastAsia="MS Mincho"/>
          <w:b/>
          <w:bCs/>
          <w:kern w:val="2"/>
        </w:rPr>
        <w:t xml:space="preserve"> </w:t>
      </w:r>
      <w:r w:rsidRPr="00D33F72">
        <w:rPr>
          <w:b/>
          <w:bCs/>
          <w:kern w:val="2"/>
          <w:lang w:val="en-US" w:eastAsia="zh-CN"/>
        </w:rPr>
        <w:t>One example of such LUT is captured below</w:t>
      </w:r>
      <w:r w:rsidR="001C4CEB">
        <w:rPr>
          <w:b/>
          <w:bCs/>
          <w:kern w:val="2"/>
          <w:lang w:val="en-US" w:eastAsia="zh-CN"/>
        </w:rPr>
        <w:t xml:space="preserve"> based on [5]</w:t>
      </w:r>
      <w:r w:rsidRPr="00D33F72">
        <w:rPr>
          <w:b/>
          <w:bCs/>
          <w:kern w:val="2"/>
          <w:lang w:val="en-US" w:eastAsia="zh-CN"/>
        </w:rPr>
        <w:t xml:space="preserve">. </w:t>
      </w:r>
      <w:r w:rsidRPr="00D33F72">
        <w:rPr>
          <w:rFonts w:eastAsiaTheme="minorEastAsia"/>
          <w:b/>
          <w:bCs/>
          <w:lang w:val="en-US" w:eastAsia="zh-CN"/>
        </w:rPr>
        <w:t>Coarser granularity and other tabulated values are not precluded.</w:t>
      </w:r>
      <w:r w:rsidRPr="00D33F72" w:rsidDel="0029741A">
        <w:rPr>
          <w:rFonts w:eastAsiaTheme="minorEastAsia"/>
          <w:b/>
          <w:bCs/>
          <w:lang w:val="en-US" w:eastAsia="zh-CN"/>
        </w:rPr>
        <w:t xml:space="preserve"> </w:t>
      </w:r>
    </w:p>
    <w:p w14:paraId="6383B183" w14:textId="77777777" w:rsidR="004C70C9" w:rsidRPr="004C70C9" w:rsidRDefault="004C70C9" w:rsidP="004C70C9">
      <w:p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Times New Roman"/>
        </w:rPr>
      </w:pPr>
    </w:p>
    <w:p w14:paraId="174C8ACE" w14:textId="77777777" w:rsidR="004C70C9" w:rsidRPr="00D33F72" w:rsidRDefault="004C70C9" w:rsidP="00D33F72">
      <w:pPr>
        <w:overflowPunct w:val="0"/>
        <w:autoSpaceDE w:val="0"/>
        <w:autoSpaceDN w:val="0"/>
        <w:adjustRightInd w:val="0"/>
        <w:spacing w:before="120" w:after="120"/>
        <w:ind w:left="720"/>
        <w:contextualSpacing/>
        <w:jc w:val="both"/>
        <w:textAlignment w:val="baseline"/>
        <w:rPr>
          <w:rFonts w:eastAsiaTheme="minorEastAsia"/>
          <w:b/>
          <w:bCs/>
          <w:lang w:val="en-US" w:eastAsia="zh-CN"/>
        </w:rPr>
      </w:pPr>
    </w:p>
    <w:p w14:paraId="256A522E" w14:textId="0E814C08" w:rsidR="00D33F72" w:rsidRPr="00D33F72" w:rsidRDefault="004C70C9" w:rsidP="004C70C9">
      <w:pPr>
        <w:overflowPunct w:val="0"/>
        <w:autoSpaceDE w:val="0"/>
        <w:autoSpaceDN w:val="0"/>
        <w:adjustRightInd w:val="0"/>
        <w:spacing w:before="120" w:after="120"/>
        <w:ind w:left="720"/>
        <w:contextualSpacing/>
        <w:jc w:val="center"/>
        <w:textAlignment w:val="baseline"/>
        <w:rPr>
          <w:rFonts w:eastAsiaTheme="minorEastAsia"/>
          <w:b/>
          <w:bCs/>
          <w:lang w:val="en-US" w:eastAsia="zh-CN"/>
        </w:rPr>
      </w:pPr>
      <w:r w:rsidRPr="004C70C9">
        <w:rPr>
          <w:noProof/>
        </w:rPr>
        <w:lastRenderedPageBreak/>
        <w:drawing>
          <wp:inline distT="0" distB="0" distL="0" distR="0" wp14:anchorId="3928A46A" wp14:editId="6C6C010E">
            <wp:extent cx="3989070" cy="2127093"/>
            <wp:effectExtent l="19050" t="19050" r="11430" b="26035"/>
            <wp:docPr id="12012378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024" cy="212920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8A3AA0" w14:textId="77777777" w:rsidR="00A560E9" w:rsidRPr="00A560E9" w:rsidRDefault="00A560E9" w:rsidP="00A560E9">
      <w:pPr>
        <w:overflowPunct w:val="0"/>
        <w:autoSpaceDE w:val="0"/>
        <w:autoSpaceDN w:val="0"/>
        <w:adjustRightInd w:val="0"/>
        <w:spacing w:before="120" w:after="120"/>
        <w:ind w:left="928"/>
        <w:contextualSpacing/>
        <w:jc w:val="both"/>
        <w:textAlignment w:val="baseline"/>
        <w:rPr>
          <w:rFonts w:eastAsia="MS Mincho"/>
          <w:b/>
          <w:bCs/>
          <w:lang w:val="en-US" w:eastAsia="zh-CN"/>
        </w:rPr>
      </w:pPr>
    </w:p>
    <w:p w14:paraId="7ADF63E8" w14:textId="415D9F1D" w:rsidR="00D33F72" w:rsidRPr="00A560E9" w:rsidRDefault="00D33F72" w:rsidP="00A560E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ind w:hanging="357"/>
        <w:contextualSpacing/>
        <w:jc w:val="both"/>
        <w:textAlignment w:val="baseline"/>
        <w:rPr>
          <w:rFonts w:eastAsia="MS Mincho"/>
          <w:b/>
          <w:bCs/>
          <w:lang w:val="en-US" w:eastAsia="zh-CN"/>
        </w:rPr>
      </w:pPr>
      <w:r w:rsidRPr="00D33F72">
        <w:rPr>
          <w:rFonts w:eastAsia="MS Mincho"/>
          <w:b/>
          <w:bCs/>
          <w:szCs w:val="18"/>
        </w:rPr>
        <w:t xml:space="preserve">and where the mapping of the </w:t>
      </w:r>
      <w:r w:rsidR="004C70C9">
        <w:rPr>
          <w:rFonts w:eastAsia="MS Mincho"/>
          <w:b/>
          <w:bCs/>
          <w:szCs w:val="18"/>
        </w:rPr>
        <w:t xml:space="preserve">dual-UL IMD order </w:t>
      </w:r>
      <w:r w:rsidRPr="00D33F72">
        <w:rPr>
          <w:rFonts w:eastAsia="MS Mincho"/>
          <w:b/>
          <w:bCs/>
          <w:szCs w:val="18"/>
        </w:rPr>
        <w:t xml:space="preserve">to the </w:t>
      </w:r>
      <w:r w:rsidRPr="00D33F72">
        <w:rPr>
          <w:rFonts w:eastAsia="MS Mincho"/>
          <w:b/>
          <w:bCs/>
          <w:kern w:val="2"/>
          <w:lang w:eastAsia="en-GB"/>
        </w:rPr>
        <w:t>“</w:t>
      </w:r>
      <w:r w:rsidRPr="00D33F72">
        <w:rPr>
          <w:rFonts w:eastAsia="MS Mincho"/>
          <w:lang w:eastAsia="en-GB"/>
        </w:rPr>
        <w:sym w:font="Symbol" w:char="F044"/>
      </w:r>
      <w:proofErr w:type="spellStart"/>
      <w:r w:rsidRPr="00D33F72">
        <w:rPr>
          <w:rFonts w:eastAsia="MS Mincho"/>
          <w:b/>
          <w:bCs/>
          <w:kern w:val="2"/>
          <w:lang w:eastAsia="en-GB"/>
        </w:rPr>
        <w:t>MSD</w:t>
      </w:r>
      <w:r w:rsidRPr="00D33F72">
        <w:rPr>
          <w:rFonts w:ascii="Times New Roman Bold" w:eastAsia="MS Mincho" w:hAnsi="Times New Roman Bold"/>
          <w:b/>
          <w:bCs/>
          <w:kern w:val="2"/>
          <w:vertAlign w:val="subscript"/>
          <w:lang w:eastAsia="en-GB"/>
        </w:rPr>
        <w:t>max</w:t>
      </w:r>
      <w:proofErr w:type="spellEnd"/>
      <w:r w:rsidRPr="00D33F72">
        <w:rPr>
          <w:rFonts w:eastAsia="MS Mincho"/>
          <w:b/>
          <w:bCs/>
          <w:kern w:val="2"/>
          <w:lang w:eastAsia="en-GB"/>
        </w:rPr>
        <w:t>” LUT is specified with the following companion table</w:t>
      </w:r>
      <w:r w:rsidR="004C70C9">
        <w:rPr>
          <w:rFonts w:eastAsia="MS Mincho"/>
          <w:b/>
          <w:bCs/>
          <w:kern w:val="2"/>
          <w:lang w:eastAsia="en-GB"/>
        </w:rPr>
        <w:t xml:space="preserve"> for PC2 and PC1.5</w:t>
      </w:r>
      <w:r w:rsidR="00A560E9">
        <w:rPr>
          <w:rFonts w:eastAsia="MS Mincho"/>
          <w:b/>
          <w:bCs/>
          <w:kern w:val="2"/>
          <w:lang w:eastAsia="en-GB"/>
        </w:rPr>
        <w:t>. This agreement applies to both 2UL/2DL inter-band CA and for 2UL/3DL inter-band CA for both HPUE achi</w:t>
      </w:r>
      <w:r w:rsidR="00215540">
        <w:rPr>
          <w:rFonts w:eastAsia="MS Mincho"/>
          <w:b/>
          <w:bCs/>
          <w:kern w:val="2"/>
          <w:lang w:eastAsia="en-GB"/>
        </w:rPr>
        <w:t>e</w:t>
      </w:r>
      <w:r w:rsidR="00A560E9">
        <w:rPr>
          <w:rFonts w:eastAsia="MS Mincho"/>
          <w:b/>
          <w:bCs/>
          <w:kern w:val="2"/>
          <w:lang w:eastAsia="en-GB"/>
        </w:rPr>
        <w:t xml:space="preserve">ved with 2Tx or 3Tx. </w:t>
      </w:r>
      <w:r w:rsidR="00A560E9">
        <w:rPr>
          <w:rFonts w:eastAsia="MS Mincho"/>
          <w:b/>
          <w:bCs/>
          <w:szCs w:val="18"/>
        </w:rPr>
        <w:t>Other table formats are not precluded for CR implementation.</w:t>
      </w:r>
      <w:r w:rsidR="00A560E9">
        <w:rPr>
          <w:rFonts w:eastAsia="MS Mincho"/>
          <w:b/>
          <w:bCs/>
          <w:lang w:val="en-US" w:eastAsia="zh-CN"/>
        </w:rPr>
        <w:t xml:space="preserve"> </w:t>
      </w:r>
    </w:p>
    <w:p w14:paraId="34448395" w14:textId="77777777" w:rsidR="00A560E9" w:rsidRPr="00D33F72" w:rsidRDefault="00A560E9" w:rsidP="00A560E9">
      <w:pPr>
        <w:overflowPunct w:val="0"/>
        <w:autoSpaceDE w:val="0"/>
        <w:autoSpaceDN w:val="0"/>
        <w:adjustRightInd w:val="0"/>
        <w:spacing w:before="120" w:after="120"/>
        <w:ind w:left="928"/>
        <w:contextualSpacing/>
        <w:jc w:val="both"/>
        <w:textAlignment w:val="baseline"/>
        <w:rPr>
          <w:rFonts w:eastAsia="MS Mincho"/>
          <w:b/>
          <w:bCs/>
          <w:lang w:val="en-US" w:eastAsia="zh-CN"/>
        </w:rPr>
      </w:pPr>
    </w:p>
    <w:tbl>
      <w:tblPr>
        <w:tblpPr w:leftFromText="180" w:rightFromText="180" w:vertAnchor="text" w:tblpXSpec="center" w:tblpY="1"/>
        <w:tblOverlap w:val="never"/>
        <w:tblW w:w="430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937"/>
        <w:gridCol w:w="905"/>
        <w:gridCol w:w="803"/>
        <w:gridCol w:w="799"/>
        <w:gridCol w:w="799"/>
        <w:gridCol w:w="799"/>
        <w:gridCol w:w="798"/>
      </w:tblGrid>
      <w:tr w:rsidR="00A560E9" w:rsidRPr="00D33F72" w14:paraId="3AADBB13" w14:textId="3893B389" w:rsidTr="00A560E9">
        <w:trPr>
          <w:trHeight w:val="224"/>
        </w:trPr>
        <w:tc>
          <w:tcPr>
            <w:tcW w:w="1478" w:type="pct"/>
            <w:vMerge w:val="restart"/>
            <w:shd w:val="clear" w:color="auto" w:fill="E1F0FF"/>
            <w:vAlign w:val="center"/>
          </w:tcPr>
          <w:p w14:paraId="12741B77" w14:textId="64708CFF" w:rsidR="00A560E9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inter-band CA</w:t>
            </w:r>
          </w:p>
          <w:p w14:paraId="6708BA22" w14:textId="6B028B0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2UL band 2CC power-class</w:t>
            </w:r>
          </w:p>
        </w:tc>
        <w:tc>
          <w:tcPr>
            <w:tcW w:w="3522" w:type="pct"/>
            <w:gridSpan w:val="7"/>
            <w:shd w:val="clear" w:color="auto" w:fill="E1F0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B6803" w14:textId="3D3B33C4" w:rsidR="00A560E9" w:rsidRPr="00D33F72" w:rsidRDefault="00A560E9" w:rsidP="00D33F7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kern w:val="2"/>
                <w:lang w:eastAsia="en-GB"/>
              </w:rPr>
            </w:pPr>
            <w:r w:rsidRPr="00D33F72">
              <w:rPr>
                <w:rFonts w:asciiTheme="minorHAnsi" w:hAnsiTheme="minorHAnsi" w:cstheme="minorHAnsi"/>
                <w:b/>
                <w:bCs/>
                <w:kern w:val="2"/>
                <w:lang w:eastAsia="en-GB"/>
              </w:rPr>
              <w:sym w:font="Symbol" w:char="F044"/>
            </w:r>
            <w:proofErr w:type="spellStart"/>
            <w:r w:rsidRPr="00D33F72">
              <w:rPr>
                <w:rFonts w:asciiTheme="minorHAnsi" w:hAnsiTheme="minorHAnsi" w:cstheme="minorHAnsi"/>
                <w:b/>
                <w:bCs/>
                <w:kern w:val="2"/>
                <w:lang w:eastAsia="en-GB"/>
              </w:rPr>
              <w:t>MSD</w:t>
            </w:r>
            <w:r w:rsidRPr="00D33F72">
              <w:rPr>
                <w:rFonts w:asciiTheme="minorHAnsi" w:hAnsiTheme="minorHAnsi" w:cstheme="minorHAnsi"/>
                <w:b/>
                <w:bCs/>
                <w:kern w:val="2"/>
                <w:vertAlign w:val="subscript"/>
                <w:lang w:eastAsia="en-GB"/>
              </w:rPr>
              <w:t>max</w:t>
            </w:r>
            <w:proofErr w:type="spellEnd"/>
            <w:r w:rsidRPr="00D33F72">
              <w:rPr>
                <w:rFonts w:asciiTheme="minorHAnsi" w:hAnsiTheme="minorHAnsi" w:cstheme="minorHAnsi"/>
                <w:b/>
                <w:bCs/>
                <w:kern w:val="2"/>
                <w:vertAlign w:val="subscript"/>
                <w:lang w:eastAsia="en-GB"/>
              </w:rPr>
              <w:t xml:space="preserve"> </w:t>
            </w:r>
            <w:r w:rsidRPr="00D33F72">
              <w:rPr>
                <w:rFonts w:asciiTheme="minorHAnsi" w:hAnsiTheme="minorHAnsi" w:cstheme="minorHAnsi"/>
                <w:b/>
                <w:bCs/>
                <w:kern w:val="2"/>
                <w:lang w:eastAsia="en-GB"/>
              </w:rPr>
              <w:t>(dB)</w:t>
            </w:r>
          </w:p>
        </w:tc>
      </w:tr>
      <w:tr w:rsidR="00A560E9" w:rsidRPr="00D33F72" w14:paraId="4D7D6A1E" w14:textId="6EB1FB60" w:rsidTr="00A560E9">
        <w:trPr>
          <w:trHeight w:val="224"/>
        </w:trPr>
        <w:tc>
          <w:tcPr>
            <w:tcW w:w="1478" w:type="pct"/>
            <w:vMerge/>
            <w:shd w:val="clear" w:color="auto" w:fill="E1F0FF"/>
            <w:vAlign w:val="center"/>
          </w:tcPr>
          <w:p w14:paraId="35EE8B44" w14:textId="7777777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</w:p>
        </w:tc>
        <w:tc>
          <w:tcPr>
            <w:tcW w:w="565" w:type="pct"/>
            <w:shd w:val="clear" w:color="auto" w:fill="E1F0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16E7F" w14:textId="11AFC6AC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6</w:t>
            </w:r>
          </w:p>
        </w:tc>
        <w:tc>
          <w:tcPr>
            <w:tcW w:w="546" w:type="pct"/>
            <w:shd w:val="clear" w:color="auto" w:fill="E1F0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8B9DC" w14:textId="12E73C4C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9</w:t>
            </w:r>
          </w:p>
        </w:tc>
        <w:tc>
          <w:tcPr>
            <w:tcW w:w="484" w:type="pct"/>
            <w:shd w:val="clear" w:color="auto" w:fill="E1F0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ED77C" w14:textId="0D33A768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12</w:t>
            </w:r>
          </w:p>
        </w:tc>
        <w:tc>
          <w:tcPr>
            <w:tcW w:w="482" w:type="pct"/>
            <w:shd w:val="clear" w:color="auto" w:fill="E1F0FF"/>
          </w:tcPr>
          <w:p w14:paraId="22660896" w14:textId="40A4B2CB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15</w:t>
            </w:r>
          </w:p>
        </w:tc>
        <w:tc>
          <w:tcPr>
            <w:tcW w:w="482" w:type="pct"/>
            <w:shd w:val="clear" w:color="auto" w:fill="E1F0FF"/>
          </w:tcPr>
          <w:p w14:paraId="10CCD486" w14:textId="0E852BA4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18</w:t>
            </w:r>
          </w:p>
        </w:tc>
        <w:tc>
          <w:tcPr>
            <w:tcW w:w="482" w:type="pct"/>
            <w:shd w:val="clear" w:color="auto" w:fill="E1F0FF"/>
          </w:tcPr>
          <w:p w14:paraId="15DB4B1B" w14:textId="4B1B6826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24</w:t>
            </w:r>
          </w:p>
        </w:tc>
        <w:tc>
          <w:tcPr>
            <w:tcW w:w="481" w:type="pct"/>
            <w:shd w:val="clear" w:color="auto" w:fill="E1F0FF"/>
          </w:tcPr>
          <w:p w14:paraId="3D058C3C" w14:textId="7C8061BE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b/>
                <w:bCs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</w:rPr>
              <w:t>30</w:t>
            </w:r>
          </w:p>
        </w:tc>
      </w:tr>
      <w:tr w:rsidR="00A560E9" w:rsidRPr="00D33F72" w14:paraId="69AEADEC" w14:textId="18E1A51A" w:rsidTr="00A560E9">
        <w:trPr>
          <w:trHeight w:val="174"/>
        </w:trPr>
        <w:tc>
          <w:tcPr>
            <w:tcW w:w="1478" w:type="pct"/>
            <w:shd w:val="clear" w:color="auto" w:fill="E1F0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00578" w14:textId="7A30101B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szCs w:val="18"/>
                <w:lang w:val="en-CA"/>
              </w:rPr>
              <w:t>PC2</w:t>
            </w:r>
          </w:p>
        </w:tc>
        <w:tc>
          <w:tcPr>
            <w:tcW w:w="56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E6F10" w14:textId="3AE7CC85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IMD2</w:t>
            </w:r>
          </w:p>
        </w:tc>
        <w:tc>
          <w:tcPr>
            <w:tcW w:w="5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78191" w14:textId="4BC8FA1D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IMD3</w:t>
            </w:r>
          </w:p>
        </w:tc>
        <w:tc>
          <w:tcPr>
            <w:tcW w:w="48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C27FD4" w14:textId="0AB0854E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IMD4</w:t>
            </w:r>
          </w:p>
        </w:tc>
        <w:tc>
          <w:tcPr>
            <w:tcW w:w="482" w:type="pct"/>
          </w:tcPr>
          <w:p w14:paraId="012C746C" w14:textId="7C9D36AF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IMD5</w:t>
            </w:r>
          </w:p>
        </w:tc>
        <w:tc>
          <w:tcPr>
            <w:tcW w:w="482" w:type="pct"/>
          </w:tcPr>
          <w:p w14:paraId="6B800F7E" w14:textId="7777777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  <w:tc>
          <w:tcPr>
            <w:tcW w:w="482" w:type="pct"/>
          </w:tcPr>
          <w:p w14:paraId="7264590F" w14:textId="7777777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  <w:tc>
          <w:tcPr>
            <w:tcW w:w="481" w:type="pct"/>
          </w:tcPr>
          <w:p w14:paraId="23879EFA" w14:textId="7777777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</w:tr>
      <w:tr w:rsidR="00A560E9" w:rsidRPr="00D33F72" w14:paraId="55E98DC0" w14:textId="24EAB011" w:rsidTr="00A560E9">
        <w:trPr>
          <w:trHeight w:val="266"/>
        </w:trPr>
        <w:tc>
          <w:tcPr>
            <w:tcW w:w="1478" w:type="pct"/>
            <w:shd w:val="clear" w:color="auto" w:fill="E1F0FF"/>
            <w:vAlign w:val="center"/>
          </w:tcPr>
          <w:p w14:paraId="296469E9" w14:textId="3201EBB8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  <w:lang w:val="en-US" w:eastAsia="zh-CN"/>
              </w:rPr>
              <w:t>PC1.5</w:t>
            </w:r>
          </w:p>
        </w:tc>
        <w:tc>
          <w:tcPr>
            <w:tcW w:w="56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FC705" w14:textId="5BCCBFCC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  <w:tc>
          <w:tcPr>
            <w:tcW w:w="5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2C736" w14:textId="1F4CAE70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  <w:tc>
          <w:tcPr>
            <w:tcW w:w="48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12588" w14:textId="451EF992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IMD2</w:t>
            </w:r>
          </w:p>
        </w:tc>
        <w:tc>
          <w:tcPr>
            <w:tcW w:w="482" w:type="pct"/>
          </w:tcPr>
          <w:p w14:paraId="04B528B6" w14:textId="77777777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</w:p>
        </w:tc>
        <w:tc>
          <w:tcPr>
            <w:tcW w:w="482" w:type="pct"/>
          </w:tcPr>
          <w:p w14:paraId="4FDB0578" w14:textId="5FB49F8C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IMD3</w:t>
            </w:r>
          </w:p>
        </w:tc>
        <w:tc>
          <w:tcPr>
            <w:tcW w:w="482" w:type="pct"/>
          </w:tcPr>
          <w:p w14:paraId="7D32E2E5" w14:textId="747D0E2B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IMD4</w:t>
            </w:r>
          </w:p>
        </w:tc>
        <w:tc>
          <w:tcPr>
            <w:tcW w:w="481" w:type="pct"/>
          </w:tcPr>
          <w:p w14:paraId="5A714E72" w14:textId="5F3F5570" w:rsidR="00A560E9" w:rsidRPr="00D33F72" w:rsidRDefault="00A560E9" w:rsidP="00D33F72">
            <w:pPr>
              <w:spacing w:after="0"/>
              <w:jc w:val="center"/>
              <w:rPr>
                <w:rFonts w:asciiTheme="minorHAnsi" w:eastAsia="MS Mincho" w:hAnsiTheme="minorHAnsi" w:cstheme="minorHAnsi"/>
                <w:szCs w:val="18"/>
              </w:rPr>
            </w:pPr>
            <w:r>
              <w:rPr>
                <w:rFonts w:asciiTheme="minorHAnsi" w:eastAsia="MS Mincho" w:hAnsiTheme="minorHAnsi" w:cstheme="minorHAnsi"/>
                <w:szCs w:val="18"/>
              </w:rPr>
              <w:t>IMD5</w:t>
            </w:r>
          </w:p>
        </w:tc>
      </w:tr>
    </w:tbl>
    <w:p w14:paraId="7018829B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77576E37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702C2233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6828DFDB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0320D2F7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1D4A119E" w14:textId="77777777" w:rsidR="00D33F72" w:rsidRPr="00D33F72" w:rsidRDefault="00D33F72" w:rsidP="00D33F72">
      <w:pPr>
        <w:spacing w:after="0"/>
        <w:ind w:left="720"/>
        <w:contextualSpacing/>
        <w:rPr>
          <w:b/>
          <w:bCs/>
          <w:lang w:val="en-US" w:eastAsia="zh-CN"/>
        </w:rPr>
      </w:pPr>
    </w:p>
    <w:p w14:paraId="09FABE57" w14:textId="6CCE6A8D" w:rsidR="00D33F72" w:rsidRPr="00210FD3" w:rsidRDefault="00D33F72" w:rsidP="0078597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MS Mincho"/>
          <w:b/>
          <w:bCs/>
          <w:lang w:val="en-US" w:eastAsia="zh-CN"/>
        </w:rPr>
      </w:pPr>
      <w:r w:rsidRPr="00210FD3">
        <w:rPr>
          <w:rFonts w:eastAsia="MS Mincho"/>
          <w:b/>
          <w:bCs/>
          <w:lang w:val="en-US" w:eastAsia="zh-CN"/>
        </w:rPr>
        <w:t>It should be noted that for some band combinations,</w:t>
      </w:r>
      <w:r w:rsidR="00A560E9" w:rsidRPr="00210FD3">
        <w:rPr>
          <w:rFonts w:eastAsia="MS Mincho"/>
          <w:b/>
          <w:bCs/>
          <w:lang w:val="en-US" w:eastAsia="zh-CN"/>
        </w:rPr>
        <w:t xml:space="preserve"> and some RF architectures, and for some dual-UL IMD indexes,</w:t>
      </w:r>
      <w:r w:rsidRPr="00210FD3">
        <w:rPr>
          <w:rFonts w:eastAsia="MS Mincho"/>
          <w:b/>
          <w:bCs/>
          <w:lang w:val="en-US" w:eastAsia="zh-CN"/>
        </w:rPr>
        <w:t xml:space="preserve"> </w:t>
      </w:r>
      <w:r w:rsidR="00A560E9" w:rsidRPr="00210FD3">
        <w:rPr>
          <w:rFonts w:eastAsia="MS Mincho"/>
          <w:b/>
          <w:bCs/>
          <w:lang w:val="en-US" w:eastAsia="zh-CN"/>
        </w:rPr>
        <w:t xml:space="preserve">these simplification </w:t>
      </w:r>
      <w:r w:rsidRPr="00210FD3">
        <w:rPr>
          <w:rFonts w:eastAsia="MS Mincho"/>
          <w:b/>
          <w:bCs/>
          <w:kern w:val="2"/>
          <w:lang w:eastAsia="en-GB"/>
        </w:rPr>
        <w:t>LUTs may represent a tightening of the PC</w:t>
      </w:r>
      <w:r w:rsidRPr="00210FD3">
        <w:rPr>
          <w:rFonts w:eastAsia="Malgun Gothic"/>
          <w:b/>
          <w:bCs/>
          <w:kern w:val="2"/>
          <w:lang w:eastAsia="ko-KR"/>
        </w:rPr>
        <w:t>2/PC1.5</w:t>
      </w:r>
      <w:r w:rsidRPr="00210FD3">
        <w:rPr>
          <w:rFonts w:eastAsia="MS Mincho"/>
          <w:b/>
          <w:bCs/>
          <w:kern w:val="2"/>
          <w:lang w:eastAsia="en-GB"/>
        </w:rPr>
        <w:t xml:space="preserve"> MSD requirements, while for other band combinations </w:t>
      </w:r>
      <w:r w:rsidR="00A560E9" w:rsidRPr="00210FD3">
        <w:rPr>
          <w:rFonts w:eastAsia="MS Mincho"/>
          <w:b/>
          <w:bCs/>
          <w:kern w:val="2"/>
          <w:lang w:eastAsia="en-GB"/>
        </w:rPr>
        <w:t xml:space="preserve">these </w:t>
      </w:r>
      <w:r w:rsidRPr="00210FD3">
        <w:rPr>
          <w:rFonts w:eastAsia="MS Mincho"/>
          <w:b/>
          <w:bCs/>
          <w:kern w:val="2"/>
          <w:lang w:eastAsia="en-GB"/>
        </w:rPr>
        <w:t>LUTs</w:t>
      </w:r>
      <w:r w:rsidRPr="00210FD3" w:rsidDel="00734217">
        <w:rPr>
          <w:rFonts w:eastAsia="MS Mincho"/>
          <w:b/>
          <w:bCs/>
          <w:kern w:val="2"/>
          <w:lang w:eastAsia="en-GB"/>
        </w:rPr>
        <w:t xml:space="preserve"> </w:t>
      </w:r>
      <w:r w:rsidRPr="00210FD3">
        <w:rPr>
          <w:rFonts w:eastAsia="MS Mincho"/>
          <w:b/>
          <w:bCs/>
          <w:kern w:val="2"/>
          <w:lang w:eastAsia="en-GB"/>
        </w:rPr>
        <w:t>may represent a relaxation of the PC</w:t>
      </w:r>
      <w:r w:rsidRPr="00210FD3">
        <w:rPr>
          <w:rFonts w:eastAsia="Malgun Gothic"/>
          <w:b/>
          <w:bCs/>
          <w:kern w:val="2"/>
          <w:lang w:eastAsia="ko-KR"/>
        </w:rPr>
        <w:t>2/PC1.5</w:t>
      </w:r>
      <w:r w:rsidRPr="00210FD3">
        <w:rPr>
          <w:rFonts w:eastAsia="MS Mincho"/>
          <w:b/>
          <w:bCs/>
          <w:kern w:val="2"/>
          <w:lang w:eastAsia="en-GB"/>
        </w:rPr>
        <w:t xml:space="preserve"> MSD requirements.</w:t>
      </w:r>
      <w:r w:rsidR="00A560E9" w:rsidRPr="00210FD3">
        <w:rPr>
          <w:rFonts w:eastAsia="MS Mincho"/>
          <w:b/>
          <w:bCs/>
          <w:kern w:val="2"/>
          <w:lang w:eastAsia="en-GB"/>
        </w:rPr>
        <w:t xml:space="preserve"> Some examples showing the impact of the dual IMD index on the </w:t>
      </w:r>
      <w:r w:rsidR="001C4CEB" w:rsidRPr="00210FD3">
        <w:rPr>
          <w:rFonts w:eastAsia="MS Mincho"/>
          <w:b/>
          <w:bCs/>
          <w:kern w:val="2"/>
          <w:lang w:eastAsia="en-GB"/>
        </w:rPr>
        <w:sym w:font="Symbol" w:char="F044"/>
      </w:r>
      <w:r w:rsidR="001C4CEB" w:rsidRPr="00210FD3">
        <w:rPr>
          <w:rFonts w:eastAsia="MS Mincho"/>
          <w:b/>
          <w:bCs/>
          <w:kern w:val="2"/>
          <w:lang w:eastAsia="en-GB"/>
        </w:rPr>
        <w:t>MSD mapping can be found in the Annex based on [4].</w:t>
      </w:r>
    </w:p>
    <w:p w14:paraId="7364D835" w14:textId="77777777" w:rsidR="00D33F72" w:rsidRPr="00D33F72" w:rsidRDefault="00D33F72" w:rsidP="00D33F72">
      <w:pPr>
        <w:overflowPunct w:val="0"/>
        <w:autoSpaceDE w:val="0"/>
        <w:autoSpaceDN w:val="0"/>
        <w:adjustRightInd w:val="0"/>
        <w:spacing w:after="0"/>
        <w:ind w:left="1364"/>
        <w:contextualSpacing/>
        <w:textAlignment w:val="baseline"/>
        <w:rPr>
          <w:rFonts w:eastAsia="MS Mincho"/>
          <w:b/>
          <w:bCs/>
          <w:lang w:val="en-US" w:eastAsia="zh-CN"/>
        </w:rPr>
      </w:pPr>
    </w:p>
    <w:p w14:paraId="7EC769D4" w14:textId="77777777" w:rsidR="00D33F72" w:rsidRPr="00D33F72" w:rsidRDefault="00D33F72" w:rsidP="00D33F7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S Mincho"/>
          <w:b/>
          <w:bCs/>
          <w:u w:val="single"/>
        </w:rPr>
      </w:pPr>
      <w:r w:rsidRPr="00D33F72">
        <w:rPr>
          <w:rFonts w:eastAsia="MS Mincho"/>
          <w:b/>
          <w:bCs/>
          <w:u w:val="single"/>
        </w:rPr>
        <w:t>Agreement 2 on handling band combinations without MSD for PC3 but with small PC2/PC1.5 MSD:</w:t>
      </w:r>
    </w:p>
    <w:p w14:paraId="4333DE87" w14:textId="77777777" w:rsidR="00D33F72" w:rsidRPr="00D33F72" w:rsidRDefault="00D33F72" w:rsidP="00D33F72">
      <w:pPr>
        <w:spacing w:after="0"/>
        <w:jc w:val="both"/>
        <w:rPr>
          <w:b/>
          <w:bCs/>
        </w:rPr>
      </w:pPr>
    </w:p>
    <w:p w14:paraId="126523C6" w14:textId="7B999B51" w:rsidR="00D33F72" w:rsidRDefault="00D33F72" w:rsidP="00A73B8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S Mincho"/>
          <w:b/>
          <w:bCs/>
        </w:rPr>
      </w:pPr>
      <w:r w:rsidRPr="00D33F72">
        <w:rPr>
          <w:rFonts w:eastAsia="MS Mincho"/>
          <w:b/>
          <w:bCs/>
        </w:rPr>
        <w:t xml:space="preserve">For new HPUE band combinations, do not specify the MSD requirements for </w:t>
      </w:r>
      <w:r w:rsidR="004C70C9">
        <w:rPr>
          <w:rFonts w:eastAsia="MS Mincho"/>
          <w:b/>
          <w:bCs/>
        </w:rPr>
        <w:t>2</w:t>
      </w:r>
      <w:r w:rsidRPr="00D33F72">
        <w:rPr>
          <w:rFonts w:eastAsia="MS Mincho"/>
          <w:b/>
          <w:bCs/>
        </w:rPr>
        <w:t>UL</w:t>
      </w:r>
      <w:r w:rsidR="004C70C9">
        <w:rPr>
          <w:rFonts w:eastAsia="MS Mincho"/>
          <w:b/>
          <w:bCs/>
        </w:rPr>
        <w:t xml:space="preserve"> band 2CC</w:t>
      </w:r>
      <w:r w:rsidRPr="00D33F72">
        <w:rPr>
          <w:rFonts w:eastAsia="MS Mincho"/>
          <w:b/>
          <w:bCs/>
        </w:rPr>
        <w:t xml:space="preserve"> HPUE PC2</w:t>
      </w:r>
      <w:r w:rsidR="00210FD3">
        <w:rPr>
          <w:rFonts w:eastAsia="MS Mincho"/>
          <w:b/>
          <w:bCs/>
        </w:rPr>
        <w:t xml:space="preserve"> </w:t>
      </w:r>
      <w:r w:rsidRPr="00D33F72">
        <w:rPr>
          <w:rFonts w:eastAsia="MS Mincho"/>
          <w:b/>
          <w:bCs/>
        </w:rPr>
        <w:t>and PC1.5</w:t>
      </w:r>
    </w:p>
    <w:p w14:paraId="2E5453CB" w14:textId="741F4E3C" w:rsidR="00846A1D" w:rsidRDefault="00846A1D" w:rsidP="00846A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S Mincho"/>
          <w:b/>
          <w:bCs/>
        </w:rPr>
      </w:pPr>
    </w:p>
    <w:p w14:paraId="0006FB8D" w14:textId="71C5E89A" w:rsidR="00846A1D" w:rsidRDefault="00846A1D" w:rsidP="00846A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  <w:lang w:eastAsia="zh-CN"/>
        </w:rPr>
      </w:pPr>
      <w:r w:rsidRPr="00240A44">
        <w:rPr>
          <w:rFonts w:eastAsiaTheme="minorEastAsia"/>
          <w:b/>
          <w:bCs/>
          <w:u w:val="single"/>
          <w:lang w:eastAsia="zh-CN"/>
        </w:rPr>
        <w:t xml:space="preserve">Agreement 3 on the </w:t>
      </w:r>
      <w:r w:rsidR="00953A2A" w:rsidRPr="00240A44">
        <w:rPr>
          <w:rFonts w:eastAsiaTheme="minorEastAsia"/>
          <w:b/>
          <w:bCs/>
          <w:u w:val="single"/>
          <w:lang w:eastAsia="zh-CN"/>
        </w:rPr>
        <w:t xml:space="preserve">testing </w:t>
      </w:r>
      <w:r w:rsidRPr="00240A44">
        <w:rPr>
          <w:rFonts w:eastAsiaTheme="minorEastAsia"/>
          <w:b/>
          <w:bCs/>
          <w:u w:val="single"/>
          <w:lang w:eastAsia="zh-CN"/>
        </w:rPr>
        <w:t>power configuration of IMD MSD for PC1.5 inter-band UL CA</w:t>
      </w:r>
      <w:r>
        <w:rPr>
          <w:rFonts w:eastAsiaTheme="minorEastAsia"/>
          <w:b/>
          <w:bCs/>
          <w:lang w:eastAsia="zh-CN"/>
        </w:rPr>
        <w:t>:</w:t>
      </w:r>
    </w:p>
    <w:p w14:paraId="1CCE3B42" w14:textId="77777777" w:rsidR="00A73B8E" w:rsidRDefault="00A73B8E" w:rsidP="00846A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  <w:lang w:eastAsia="zh-CN"/>
        </w:rPr>
      </w:pPr>
    </w:p>
    <w:p w14:paraId="26ED0E7D" w14:textId="454B18D8" w:rsidR="00846A1D" w:rsidRPr="00983787" w:rsidRDefault="00846A1D" w:rsidP="00A73B8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S Mincho"/>
          <w:b/>
          <w:bCs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>or 3Tx</w:t>
      </w:r>
      <w:r w:rsidR="002879D2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UE with PC3 in one band and PC1.5 in the other band, the power configuration is 23dBm + </w:t>
      </w:r>
      <w:r w:rsidR="000B1624">
        <w:rPr>
          <w:rFonts w:eastAsiaTheme="minorEastAsia"/>
          <w:b/>
          <w:bCs/>
          <w:lang w:eastAsia="zh-CN"/>
        </w:rPr>
        <w:t>(</w:t>
      </w:r>
      <w:r>
        <w:rPr>
          <w:rFonts w:eastAsiaTheme="minorEastAsia"/>
          <w:b/>
          <w:bCs/>
          <w:lang w:eastAsia="zh-CN"/>
        </w:rPr>
        <w:t>24.8dBm</w:t>
      </w:r>
      <w:r w:rsidR="00BE2B31">
        <w:rPr>
          <w:rFonts w:eastAsiaTheme="minorEastAsia"/>
          <w:b/>
          <w:bCs/>
          <w:lang w:eastAsia="zh-CN"/>
        </w:rPr>
        <w:t xml:space="preserve"> </w:t>
      </w:r>
      <w:r w:rsidR="000B1624">
        <w:rPr>
          <w:rFonts w:eastAsia="Malgun Gothic"/>
          <w:b/>
          <w:bCs/>
          <w:lang w:eastAsia="ko-KR"/>
        </w:rPr>
        <w:t>+</w:t>
      </w:r>
      <w:r w:rsidR="00BE2B31">
        <w:rPr>
          <w:rFonts w:eastAsia="Malgun Gothic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zh-CN"/>
        </w:rPr>
        <w:t>24.8dBm</w:t>
      </w:r>
      <w:r w:rsidR="000B1624">
        <w:rPr>
          <w:rFonts w:eastAsiaTheme="minorEastAsia"/>
          <w:b/>
          <w:bCs/>
          <w:lang w:eastAsia="zh-CN"/>
        </w:rPr>
        <w:t>)</w:t>
      </w:r>
      <w:r w:rsidR="00B85436">
        <w:rPr>
          <w:rFonts w:eastAsiaTheme="minorEastAsia"/>
          <w:b/>
          <w:bCs/>
          <w:lang w:eastAsia="zh-CN"/>
        </w:rPr>
        <w:t>,</w:t>
      </w:r>
    </w:p>
    <w:p w14:paraId="70095C8A" w14:textId="4375B719" w:rsidR="00846A1D" w:rsidRPr="00A73B8E" w:rsidRDefault="00846A1D" w:rsidP="00846A1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S Mincho"/>
          <w:b/>
          <w:bCs/>
        </w:rPr>
      </w:pPr>
      <w:r w:rsidRPr="00A73B8E">
        <w:rPr>
          <w:rFonts w:eastAsiaTheme="minorEastAsia" w:hint="eastAsia"/>
          <w:b/>
          <w:bCs/>
          <w:lang w:eastAsia="zh-CN"/>
        </w:rPr>
        <w:t>F</w:t>
      </w:r>
      <w:r w:rsidRPr="00A73B8E">
        <w:rPr>
          <w:rFonts w:eastAsiaTheme="minorEastAsia"/>
          <w:b/>
          <w:bCs/>
          <w:lang w:eastAsia="zh-CN"/>
        </w:rPr>
        <w:t>or 2T</w:t>
      </w:r>
      <w:r w:rsidR="00207EF7" w:rsidRPr="00A73B8E">
        <w:rPr>
          <w:rFonts w:eastAsia="Malgun Gothic" w:hint="eastAsia"/>
          <w:b/>
          <w:bCs/>
          <w:lang w:eastAsia="ko-KR"/>
        </w:rPr>
        <w:t>x</w:t>
      </w:r>
      <w:r w:rsidRPr="00A73B8E">
        <w:rPr>
          <w:rFonts w:eastAsiaTheme="minorEastAsia"/>
          <w:b/>
          <w:bCs/>
          <w:lang w:eastAsia="zh-CN"/>
        </w:rPr>
        <w:t xml:space="preserve"> or 3Tx UE with PC2 in each band</w:t>
      </w:r>
      <w:r w:rsidR="000A5346" w:rsidRPr="00A73B8E">
        <w:rPr>
          <w:rFonts w:eastAsiaTheme="minorEastAsia"/>
          <w:b/>
          <w:bCs/>
          <w:lang w:eastAsia="zh-CN"/>
        </w:rPr>
        <w:t>, or with PC2 in one band and PC1.5 in the other band</w:t>
      </w:r>
      <w:r w:rsidRPr="00A73B8E">
        <w:rPr>
          <w:rFonts w:eastAsiaTheme="minorEastAsia"/>
          <w:b/>
          <w:bCs/>
          <w:lang w:eastAsia="zh-CN"/>
        </w:rPr>
        <w:t>, the power configuration is 26dBm + 26dBm</w:t>
      </w:r>
      <w:r w:rsidR="00207EF7" w:rsidRPr="00A73B8E">
        <w:rPr>
          <w:rFonts w:eastAsia="Malgun Gothic" w:hint="eastAsia"/>
          <w:b/>
          <w:bCs/>
          <w:lang w:eastAsia="ko-KR"/>
        </w:rPr>
        <w:t xml:space="preserve"> or 26dBm + </w:t>
      </w:r>
      <w:r w:rsidR="000B1624">
        <w:rPr>
          <w:rFonts w:eastAsia="Malgun Gothic"/>
          <w:b/>
          <w:bCs/>
          <w:lang w:eastAsia="ko-KR"/>
        </w:rPr>
        <w:t>(</w:t>
      </w:r>
      <w:r w:rsidR="00207EF7" w:rsidRPr="00A73B8E">
        <w:rPr>
          <w:rFonts w:eastAsia="Malgun Gothic" w:hint="eastAsia"/>
          <w:b/>
          <w:bCs/>
          <w:lang w:eastAsia="ko-KR"/>
        </w:rPr>
        <w:t>23dBm</w:t>
      </w:r>
      <w:r w:rsidR="00BE2B31">
        <w:rPr>
          <w:rFonts w:eastAsia="Malgun Gothic"/>
          <w:b/>
          <w:bCs/>
          <w:lang w:eastAsia="ko-KR"/>
        </w:rPr>
        <w:t xml:space="preserve"> + </w:t>
      </w:r>
      <w:r w:rsidR="00207EF7" w:rsidRPr="00A73B8E">
        <w:rPr>
          <w:rFonts w:eastAsia="Malgun Gothic" w:hint="eastAsia"/>
          <w:b/>
          <w:bCs/>
          <w:lang w:eastAsia="ko-KR"/>
        </w:rPr>
        <w:t>23dBm</w:t>
      </w:r>
      <w:r w:rsidR="000B1624">
        <w:rPr>
          <w:rFonts w:eastAsia="Malgun Gothic"/>
          <w:b/>
          <w:bCs/>
          <w:lang w:eastAsia="ko-KR"/>
        </w:rPr>
        <w:t>)</w:t>
      </w:r>
      <w:r w:rsidR="00B85436" w:rsidRPr="00A73B8E">
        <w:rPr>
          <w:rFonts w:eastAsia="Malgun Gothic"/>
          <w:b/>
          <w:bCs/>
          <w:lang w:eastAsia="ko-KR"/>
        </w:rPr>
        <w:t>.</w:t>
      </w:r>
    </w:p>
    <w:p w14:paraId="305F51DA" w14:textId="77777777" w:rsidR="00024796" w:rsidRDefault="004A444E">
      <w:pPr>
        <w:pStyle w:val="Heading1"/>
        <w:numPr>
          <w:ilvl w:val="0"/>
          <w:numId w:val="0"/>
        </w:numPr>
        <w:spacing w:after="360"/>
        <w:ind w:left="432" w:hanging="432"/>
      </w:pPr>
      <w:r>
        <w:t>3</w:t>
      </w:r>
      <w:r>
        <w:tab/>
      </w:r>
      <w:r>
        <w:tab/>
      </w:r>
      <w:r>
        <w:tab/>
        <w:t>References</w:t>
      </w:r>
    </w:p>
    <w:p w14:paraId="6A4C69F9" w14:textId="77777777" w:rsidR="006278B3" w:rsidRDefault="006278B3" w:rsidP="006278B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</w:pPr>
      <w:r>
        <w:t>R4-2505452 On Rel-19 HPUE 2UL IMD MSD, 3GPP TSG-RAN WG4 Meeting # 115, St Julian's, Malta, Apple</w:t>
      </w:r>
    </w:p>
    <w:p w14:paraId="108A5A63" w14:textId="446BB44A" w:rsidR="006278B3" w:rsidRDefault="006278B3" w:rsidP="00210FD3">
      <w:pPr>
        <w:numPr>
          <w:ilvl w:val="0"/>
          <w:numId w:val="14"/>
        </w:numPr>
        <w:tabs>
          <w:tab w:val="clear" w:pos="644"/>
          <w:tab w:val="left" w:pos="284"/>
        </w:tabs>
        <w:spacing w:after="120"/>
        <w:ind w:left="567" w:hanging="283"/>
      </w:pPr>
      <w:r>
        <w:t>R4-2505321 Discussion on HPUE MSD, 3GPP TSG-RAN WG4 Meeting # 115, St Julian's, Malta, Huawei,</w:t>
      </w:r>
      <w:r w:rsidR="00210FD3">
        <w:t xml:space="preserve"> </w:t>
      </w:r>
      <w:proofErr w:type="spellStart"/>
      <w:r>
        <w:t>HiSilicon</w:t>
      </w:r>
      <w:proofErr w:type="spellEnd"/>
      <w:r>
        <w:t>.</w:t>
      </w:r>
    </w:p>
    <w:p w14:paraId="26BA5525" w14:textId="77777777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t>R4-2506980 MSD simplification rules for HPUE CA/DC UE, 3GPP TSG-RAN WG4 Meeting # 115, St Julian's, Malta, MediaTek Korea Inc.</w:t>
      </w:r>
    </w:p>
    <w:p w14:paraId="5561235D" w14:textId="77777777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t>R4-2505374 Further discussion on HPUE MSD simplification LUTs for 1 UL and 2 UL, 3GPP TSG-RAN WG4 Meeting # 115, St Julian's, Malta, Murata Manufacturing Co Ltd.</w:t>
      </w:r>
    </w:p>
    <w:p w14:paraId="0A968619" w14:textId="77777777" w:rsidR="006278B3" w:rsidRDefault="006278B3" w:rsidP="006278B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</w:pPr>
      <w:r>
        <w:t>R4-2507071 MSD beyond PC3, 3GPP TSG-RAN WG4 Meeting # 115, St Julian's, Malta, Qualcomm France</w:t>
      </w:r>
    </w:p>
    <w:p w14:paraId="4BA3225B" w14:textId="77777777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t>R4-2507118 On HPUE MSD simplification scope and needed corrections for 1UL 2CC and 2UL 3CC, 3GPP TSG-RAN WG4 Meeting # 115, St Julian's, Malta, Skyworks Solutions Inc.</w:t>
      </w:r>
    </w:p>
    <w:p w14:paraId="143D9D88" w14:textId="1844EC0F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lastRenderedPageBreak/>
        <w:t>R4-2507473 Simplification proposal for HPUE 2UL 2CC MSD, 3GPP TSG-RAN WG4 Meeting # 115, St Julian's, Malta, Skyworks Solutions Inc.</w:t>
      </w:r>
    </w:p>
    <w:p w14:paraId="1AD11B43" w14:textId="2BD52C6B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t>R4-2507699 Finalizing the 1UL HPUE MSD Simplification, 3GPP TSG-RAN WG4 Meeting # 115, St Julian's, Malta, Skyworks Solutions Inc., Nokia, Samsung.</w:t>
      </w:r>
    </w:p>
    <w:p w14:paraId="630F9D4C" w14:textId="3F2AA3E2" w:rsidR="006278B3" w:rsidRDefault="006278B3" w:rsidP="00210FD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ind w:left="567" w:hanging="283"/>
      </w:pPr>
      <w:r>
        <w:t>R4-2506839 Discussion on HPUE MSD simplification, 3GPP TSG-RAN WG4 Meeting # 115, St Julian's, Malta, Vivo.</w:t>
      </w:r>
    </w:p>
    <w:p w14:paraId="5EBDFE33" w14:textId="2C15CC81" w:rsidR="00024796" w:rsidRDefault="006278B3" w:rsidP="006278B3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  <w:rPr>
          <w:lang w:eastAsia="zh-CN"/>
        </w:rPr>
      </w:pPr>
      <w:r>
        <w:t xml:space="preserve">R4-2506383 Some general considerations on R19 HPUE IMD MSD rule, 3GPP TSG-RAN WG4 Meeting # 115, St Julian's, Malta, ZTE Corporation, </w:t>
      </w:r>
      <w:proofErr w:type="spellStart"/>
      <w:r>
        <w:t>Sanechips</w:t>
      </w:r>
      <w:proofErr w:type="spellEnd"/>
      <w:r>
        <w:t>.</w:t>
      </w:r>
    </w:p>
    <w:p w14:paraId="75ACF5D3" w14:textId="42A25435" w:rsidR="0051436C" w:rsidRDefault="00A743DF" w:rsidP="0051436C">
      <w:pPr>
        <w:numPr>
          <w:ilvl w:val="0"/>
          <w:numId w:val="14"/>
        </w:numPr>
        <w:tabs>
          <w:tab w:val="clear" w:pos="644"/>
          <w:tab w:val="left" w:pos="567"/>
        </w:tabs>
        <w:spacing w:after="120"/>
      </w:pPr>
      <w:r w:rsidRPr="00A743DF">
        <w:rPr>
          <w:lang w:eastAsia="zh-CN"/>
        </w:rPr>
        <w:t>R4-2420380</w:t>
      </w:r>
      <w:r>
        <w:rPr>
          <w:lang w:eastAsia="zh-CN"/>
        </w:rPr>
        <w:t xml:space="preserve"> </w:t>
      </w:r>
      <w:r w:rsidRPr="00A743DF">
        <w:rPr>
          <w:lang w:eastAsia="zh-CN"/>
        </w:rPr>
        <w:t>WF on MSD rule</w:t>
      </w:r>
      <w:r>
        <w:rPr>
          <w:lang w:eastAsia="zh-CN"/>
        </w:rPr>
        <w:t xml:space="preserve">, </w:t>
      </w:r>
      <w:r w:rsidRPr="00A743DF">
        <w:rPr>
          <w:lang w:eastAsia="zh-CN"/>
        </w:rPr>
        <w:t>3GPP TSG-RAN WG4 Meeting # 11</w:t>
      </w:r>
      <w:r>
        <w:rPr>
          <w:lang w:eastAsia="zh-CN"/>
        </w:rPr>
        <w:t>3</w:t>
      </w:r>
      <w:r w:rsidRPr="00A743DF">
        <w:rPr>
          <w:lang w:eastAsia="zh-CN"/>
        </w:rPr>
        <w:t xml:space="preserve">, </w:t>
      </w:r>
      <w:r>
        <w:rPr>
          <w:lang w:eastAsia="zh-CN"/>
        </w:rPr>
        <w:t>Orlando</w:t>
      </w:r>
      <w:r w:rsidRPr="00A743DF">
        <w:rPr>
          <w:lang w:eastAsia="zh-CN"/>
        </w:rPr>
        <w:t xml:space="preserve">, </w:t>
      </w:r>
      <w:r>
        <w:rPr>
          <w:lang w:eastAsia="zh-CN"/>
        </w:rPr>
        <w:t>US</w:t>
      </w:r>
      <w:r w:rsidRPr="00A743DF">
        <w:rPr>
          <w:lang w:eastAsia="zh-CN"/>
        </w:rPr>
        <w:t>, Skyworks, Murata, Nokia, Qualcomm</w:t>
      </w:r>
      <w:r>
        <w:rPr>
          <w:lang w:eastAsia="zh-CN"/>
        </w:rPr>
        <w:t>.</w:t>
      </w:r>
    </w:p>
    <w:p w14:paraId="793CB50C" w14:textId="458D1D1A" w:rsidR="0051436C" w:rsidRDefault="0051436C" w:rsidP="0051436C">
      <w:pPr>
        <w:pStyle w:val="Heading1"/>
        <w:numPr>
          <w:ilvl w:val="0"/>
          <w:numId w:val="0"/>
        </w:numPr>
        <w:spacing w:after="360"/>
        <w:ind w:left="432" w:hanging="432"/>
      </w:pPr>
      <w:r>
        <w:t>4</w:t>
      </w:r>
      <w:r>
        <w:tab/>
      </w:r>
      <w:r>
        <w:tab/>
      </w:r>
      <w:r>
        <w:tab/>
        <w:t>Annex</w:t>
      </w:r>
      <w:r w:rsidR="001F2D74">
        <w:t>-1</w:t>
      </w:r>
      <w:r w:rsidR="00E33074">
        <w:t xml:space="preserve">: 2UL/2DL inter-band CA impact of dual-UL IMD index on </w:t>
      </w:r>
      <w:r w:rsidR="00E33074">
        <w:sym w:font="Symbol" w:char="F044"/>
      </w:r>
      <w:r w:rsidR="00E33074">
        <w:t>MSD.</w:t>
      </w:r>
    </w:p>
    <w:p w14:paraId="2D83313D" w14:textId="76F28F3C" w:rsidR="00E33074" w:rsidRDefault="00E33074" w:rsidP="00E33074">
      <w:pPr>
        <w:rPr>
          <w:lang w:val="sv-SE"/>
        </w:rPr>
      </w:pPr>
      <w:r w:rsidRPr="00E33074">
        <w:rPr>
          <w:noProof/>
          <w:lang w:val="sv-SE"/>
        </w:rPr>
        <w:drawing>
          <wp:inline distT="0" distB="0" distL="0" distR="0" wp14:anchorId="4F5FA163" wp14:editId="526DE815">
            <wp:extent cx="6122035" cy="3693160"/>
            <wp:effectExtent l="0" t="0" r="0" b="2540"/>
            <wp:docPr id="16780992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0992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43D03" w14:textId="77777777" w:rsidR="001F2D74" w:rsidRDefault="001F2D74" w:rsidP="00E33074">
      <w:pPr>
        <w:rPr>
          <w:lang w:val="sv-SE"/>
        </w:rPr>
      </w:pPr>
    </w:p>
    <w:p w14:paraId="4CF016DB" w14:textId="1675B319" w:rsidR="001F2D74" w:rsidRDefault="001F2D74" w:rsidP="001F2D74">
      <w:pPr>
        <w:jc w:val="center"/>
        <w:rPr>
          <w:lang w:val="sv-SE"/>
        </w:rPr>
      </w:pPr>
      <w:r w:rsidRPr="001F2D74">
        <w:rPr>
          <w:noProof/>
        </w:rPr>
        <w:drawing>
          <wp:inline distT="0" distB="0" distL="0" distR="0" wp14:anchorId="3C647FDA" wp14:editId="595F0086">
            <wp:extent cx="6122035" cy="1505585"/>
            <wp:effectExtent l="19050" t="19050" r="12065" b="18415"/>
            <wp:docPr id="3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D7BF3A42-2E33-716F-0A01-F40D1A0781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D7BF3A42-2E33-716F-0A01-F40D1A0781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055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C060A2" w14:textId="77777777" w:rsidR="001F2D74" w:rsidRDefault="001F2D74" w:rsidP="00E33074">
      <w:pPr>
        <w:rPr>
          <w:lang w:val="sv-SE"/>
        </w:rPr>
      </w:pPr>
    </w:p>
    <w:p w14:paraId="2AD1092D" w14:textId="77777777" w:rsidR="001F2D74" w:rsidRDefault="001F2D74" w:rsidP="00E33074">
      <w:pPr>
        <w:rPr>
          <w:lang w:val="sv-SE"/>
        </w:rPr>
      </w:pPr>
    </w:p>
    <w:p w14:paraId="7E5FBBF5" w14:textId="77777777" w:rsidR="001F2D74" w:rsidRDefault="001F2D74" w:rsidP="00E33074">
      <w:pPr>
        <w:rPr>
          <w:lang w:val="sv-SE"/>
        </w:rPr>
      </w:pPr>
    </w:p>
    <w:p w14:paraId="6B3BCC3A" w14:textId="2960F930" w:rsidR="001F2D74" w:rsidRDefault="001F2D74" w:rsidP="001F2D74">
      <w:pPr>
        <w:pStyle w:val="Heading1"/>
        <w:numPr>
          <w:ilvl w:val="0"/>
          <w:numId w:val="0"/>
        </w:numPr>
        <w:spacing w:after="360"/>
        <w:ind w:left="432" w:hanging="432"/>
      </w:pPr>
      <w:r>
        <w:t xml:space="preserve">Annex-2: 2UL/3DL inter-band CA impact of dual-UL IMD index on </w:t>
      </w:r>
      <w:r>
        <w:sym w:font="Symbol" w:char="F044"/>
      </w:r>
      <w:r>
        <w:t>MSD.</w:t>
      </w:r>
    </w:p>
    <w:p w14:paraId="47002297" w14:textId="1B86B389" w:rsidR="001F2D74" w:rsidRDefault="001F2D74" w:rsidP="00E33074">
      <w:pPr>
        <w:rPr>
          <w:lang w:val="sv-SE"/>
        </w:rPr>
      </w:pPr>
      <w:r w:rsidRPr="001F2D74">
        <w:rPr>
          <w:noProof/>
          <w:lang w:val="sv-SE"/>
        </w:rPr>
        <w:drawing>
          <wp:inline distT="0" distB="0" distL="0" distR="0" wp14:anchorId="19A2416C" wp14:editId="0B24E051">
            <wp:extent cx="6217920" cy="3865159"/>
            <wp:effectExtent l="0" t="0" r="0" b="2540"/>
            <wp:docPr id="11800887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08878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9693" cy="386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6DBDF" w14:textId="77777777" w:rsidR="001F2D74" w:rsidRDefault="001F2D74" w:rsidP="00E33074">
      <w:pPr>
        <w:rPr>
          <w:lang w:val="sv-SE"/>
        </w:rPr>
      </w:pPr>
    </w:p>
    <w:p w14:paraId="6D04B1E3" w14:textId="50E2B97C" w:rsidR="001F2D74" w:rsidRPr="00E33074" w:rsidRDefault="001F2D74" w:rsidP="001F2D74">
      <w:pPr>
        <w:jc w:val="center"/>
        <w:rPr>
          <w:lang w:val="sv-SE"/>
        </w:rPr>
      </w:pPr>
      <w:r w:rsidRPr="001F2D74">
        <w:rPr>
          <w:noProof/>
        </w:rPr>
        <w:drawing>
          <wp:inline distT="0" distB="0" distL="0" distR="0" wp14:anchorId="24F2A948" wp14:editId="58D75083">
            <wp:extent cx="6122035" cy="1505585"/>
            <wp:effectExtent l="19050" t="19050" r="12065" b="18415"/>
            <wp:docPr id="917112975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6F687E6B-EC69-9696-109C-A4AACD95DB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6F687E6B-EC69-9696-109C-A4AACD95DB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055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1F2D74" w:rsidRPr="00E3307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91DD" w14:textId="77777777" w:rsidR="00567766" w:rsidRDefault="00567766">
      <w:pPr>
        <w:spacing w:after="0"/>
      </w:pPr>
      <w:r>
        <w:separator/>
      </w:r>
    </w:p>
  </w:endnote>
  <w:endnote w:type="continuationSeparator" w:id="0">
    <w:p w14:paraId="48A1EBA3" w14:textId="77777777" w:rsidR="00567766" w:rsidRDefault="005677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8945F" w14:textId="77777777" w:rsidR="00567766" w:rsidRDefault="00567766">
      <w:pPr>
        <w:spacing w:after="0"/>
      </w:pPr>
      <w:r>
        <w:separator/>
      </w:r>
    </w:p>
  </w:footnote>
  <w:footnote w:type="continuationSeparator" w:id="0">
    <w:p w14:paraId="306455F3" w14:textId="77777777" w:rsidR="00567766" w:rsidRDefault="005677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295A75"/>
    <w:multiLevelType w:val="hybridMultilevel"/>
    <w:tmpl w:val="F8E633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492681"/>
    <w:multiLevelType w:val="multilevel"/>
    <w:tmpl w:val="490A8FA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1216AF"/>
    <w:multiLevelType w:val="multilevel"/>
    <w:tmpl w:val="65C21F2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11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44B93C85"/>
    <w:multiLevelType w:val="hybridMultilevel"/>
    <w:tmpl w:val="3AEAB4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8"/>
        </w:tabs>
        <w:ind w:left="-118" w:hanging="360"/>
      </w:pPr>
    </w:lvl>
    <w:lvl w:ilvl="2">
      <w:start w:val="1"/>
      <w:numFmt w:val="lowerRoman"/>
      <w:lvlText w:val="%3."/>
      <w:lvlJc w:val="right"/>
      <w:pPr>
        <w:tabs>
          <w:tab w:val="left" w:pos="602"/>
        </w:tabs>
        <w:ind w:left="602" w:hanging="180"/>
      </w:pPr>
    </w:lvl>
    <w:lvl w:ilvl="3">
      <w:start w:val="1"/>
      <w:numFmt w:val="decimal"/>
      <w:lvlText w:val="%4."/>
      <w:lvlJc w:val="left"/>
      <w:pPr>
        <w:tabs>
          <w:tab w:val="left" w:pos="1322"/>
        </w:tabs>
        <w:ind w:left="1322" w:hanging="360"/>
      </w:pPr>
    </w:lvl>
    <w:lvl w:ilvl="4">
      <w:start w:val="1"/>
      <w:numFmt w:val="lowerLetter"/>
      <w:lvlText w:val="%5."/>
      <w:lvlJc w:val="left"/>
      <w:pPr>
        <w:tabs>
          <w:tab w:val="left" w:pos="2042"/>
        </w:tabs>
        <w:ind w:left="2042" w:hanging="360"/>
      </w:pPr>
    </w:lvl>
    <w:lvl w:ilvl="5">
      <w:start w:val="1"/>
      <w:numFmt w:val="lowerRoman"/>
      <w:lvlText w:val="%6."/>
      <w:lvlJc w:val="right"/>
      <w:pPr>
        <w:tabs>
          <w:tab w:val="left" w:pos="2762"/>
        </w:tabs>
        <w:ind w:left="2762" w:hanging="180"/>
      </w:pPr>
    </w:lvl>
    <w:lvl w:ilvl="6">
      <w:start w:val="1"/>
      <w:numFmt w:val="decimal"/>
      <w:lvlText w:val="%7."/>
      <w:lvlJc w:val="left"/>
      <w:pPr>
        <w:tabs>
          <w:tab w:val="left" w:pos="3482"/>
        </w:tabs>
        <w:ind w:left="3482" w:hanging="360"/>
      </w:pPr>
    </w:lvl>
    <w:lvl w:ilvl="7">
      <w:start w:val="1"/>
      <w:numFmt w:val="lowerLetter"/>
      <w:lvlText w:val="%8."/>
      <w:lvlJc w:val="left"/>
      <w:pPr>
        <w:tabs>
          <w:tab w:val="left" w:pos="4202"/>
        </w:tabs>
        <w:ind w:left="4202" w:hanging="360"/>
      </w:pPr>
    </w:lvl>
    <w:lvl w:ilvl="8">
      <w:start w:val="1"/>
      <w:numFmt w:val="lowerRoman"/>
      <w:lvlText w:val="%9."/>
      <w:lvlJc w:val="right"/>
      <w:pPr>
        <w:tabs>
          <w:tab w:val="left" w:pos="4922"/>
        </w:tabs>
        <w:ind w:left="4922" w:hanging="180"/>
      </w:pPr>
    </w:lvl>
  </w:abstractNum>
  <w:abstractNum w:abstractNumId="18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1951273581">
    <w:abstractNumId w:val="10"/>
  </w:num>
  <w:num w:numId="2" w16cid:durableId="678192717">
    <w:abstractNumId w:val="2"/>
  </w:num>
  <w:num w:numId="3" w16cid:durableId="960838952">
    <w:abstractNumId w:val="13"/>
  </w:num>
  <w:num w:numId="4" w16cid:durableId="1553689847">
    <w:abstractNumId w:val="7"/>
  </w:num>
  <w:num w:numId="5" w16cid:durableId="2108116640">
    <w:abstractNumId w:val="18"/>
  </w:num>
  <w:num w:numId="6" w16cid:durableId="1024670318">
    <w:abstractNumId w:val="8"/>
  </w:num>
  <w:num w:numId="7" w16cid:durableId="919603385">
    <w:abstractNumId w:val="3"/>
  </w:num>
  <w:num w:numId="8" w16cid:durableId="1489323557">
    <w:abstractNumId w:val="11"/>
  </w:num>
  <w:num w:numId="9" w16cid:durableId="1211108252">
    <w:abstractNumId w:val="14"/>
  </w:num>
  <w:num w:numId="10" w16cid:durableId="390348765">
    <w:abstractNumId w:val="0"/>
  </w:num>
  <w:num w:numId="11" w16cid:durableId="688483720">
    <w:abstractNumId w:val="16"/>
  </w:num>
  <w:num w:numId="12" w16cid:durableId="950429075">
    <w:abstractNumId w:val="6"/>
  </w:num>
  <w:num w:numId="13" w16cid:durableId="1285386372">
    <w:abstractNumId w:val="4"/>
  </w:num>
  <w:num w:numId="14" w16cid:durableId="1311906163">
    <w:abstractNumId w:val="17"/>
  </w:num>
  <w:num w:numId="15" w16cid:durableId="1989432066">
    <w:abstractNumId w:val="12"/>
  </w:num>
  <w:num w:numId="16" w16cid:durableId="1766611371">
    <w:abstractNumId w:val="1"/>
  </w:num>
  <w:num w:numId="17" w16cid:durableId="821585143">
    <w:abstractNumId w:val="15"/>
  </w:num>
  <w:num w:numId="18" w16cid:durableId="1578590595">
    <w:abstractNumId w:val="9"/>
  </w:num>
  <w:num w:numId="19" w16cid:durableId="1267538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6135"/>
    <w:rsid w:val="000766E1"/>
    <w:rsid w:val="00077FF6"/>
    <w:rsid w:val="000804D1"/>
    <w:rsid w:val="00080D82"/>
    <w:rsid w:val="00081692"/>
    <w:rsid w:val="0008281B"/>
    <w:rsid w:val="00082C46"/>
    <w:rsid w:val="000852B4"/>
    <w:rsid w:val="00085A0E"/>
    <w:rsid w:val="00086312"/>
    <w:rsid w:val="00087548"/>
    <w:rsid w:val="00087AD7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346"/>
    <w:rsid w:val="000A550E"/>
    <w:rsid w:val="000A7461"/>
    <w:rsid w:val="000B0960"/>
    <w:rsid w:val="000B1624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C3"/>
    <w:rsid w:val="000C4549"/>
    <w:rsid w:val="000C7247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3560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726A"/>
    <w:rsid w:val="00127A31"/>
    <w:rsid w:val="00130462"/>
    <w:rsid w:val="00132EC0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EAC"/>
    <w:rsid w:val="00153528"/>
    <w:rsid w:val="00154E68"/>
    <w:rsid w:val="001550E9"/>
    <w:rsid w:val="00156C66"/>
    <w:rsid w:val="00157AE3"/>
    <w:rsid w:val="001600D2"/>
    <w:rsid w:val="00160871"/>
    <w:rsid w:val="00161FCD"/>
    <w:rsid w:val="00162548"/>
    <w:rsid w:val="001633B0"/>
    <w:rsid w:val="00163B15"/>
    <w:rsid w:val="001645DC"/>
    <w:rsid w:val="001674E4"/>
    <w:rsid w:val="00170C7F"/>
    <w:rsid w:val="00172183"/>
    <w:rsid w:val="0017222E"/>
    <w:rsid w:val="001735DB"/>
    <w:rsid w:val="001751AB"/>
    <w:rsid w:val="00175A3F"/>
    <w:rsid w:val="00176493"/>
    <w:rsid w:val="00176E0A"/>
    <w:rsid w:val="00177E6D"/>
    <w:rsid w:val="00180E09"/>
    <w:rsid w:val="00181378"/>
    <w:rsid w:val="0018321B"/>
    <w:rsid w:val="0018344B"/>
    <w:rsid w:val="0018349A"/>
    <w:rsid w:val="00183D4C"/>
    <w:rsid w:val="00183F6D"/>
    <w:rsid w:val="0018650D"/>
    <w:rsid w:val="0018670E"/>
    <w:rsid w:val="0018684D"/>
    <w:rsid w:val="00186A5E"/>
    <w:rsid w:val="00186DE3"/>
    <w:rsid w:val="00187467"/>
    <w:rsid w:val="00187978"/>
    <w:rsid w:val="00187BE1"/>
    <w:rsid w:val="0019029C"/>
    <w:rsid w:val="0019219A"/>
    <w:rsid w:val="00192EB6"/>
    <w:rsid w:val="00193FEF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60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4CEB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6C4D"/>
    <w:rsid w:val="001F0B20"/>
    <w:rsid w:val="001F28D4"/>
    <w:rsid w:val="001F2D7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07EF7"/>
    <w:rsid w:val="00210FD3"/>
    <w:rsid w:val="002138EA"/>
    <w:rsid w:val="002139EA"/>
    <w:rsid w:val="00213F84"/>
    <w:rsid w:val="0021459C"/>
    <w:rsid w:val="00214FBD"/>
    <w:rsid w:val="00215540"/>
    <w:rsid w:val="00221E08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71B2"/>
    <w:rsid w:val="00240A44"/>
    <w:rsid w:val="00241891"/>
    <w:rsid w:val="0024296B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A59"/>
    <w:rsid w:val="00252DB8"/>
    <w:rsid w:val="002537BC"/>
    <w:rsid w:val="00254589"/>
    <w:rsid w:val="00255C58"/>
    <w:rsid w:val="00256007"/>
    <w:rsid w:val="00260EC7"/>
    <w:rsid w:val="00261539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611"/>
    <w:rsid w:val="00283521"/>
    <w:rsid w:val="0028367F"/>
    <w:rsid w:val="00284016"/>
    <w:rsid w:val="002846A4"/>
    <w:rsid w:val="002858BF"/>
    <w:rsid w:val="00285B80"/>
    <w:rsid w:val="00286CB1"/>
    <w:rsid w:val="002879D2"/>
    <w:rsid w:val="002901E1"/>
    <w:rsid w:val="002902F1"/>
    <w:rsid w:val="002912F1"/>
    <w:rsid w:val="002917ED"/>
    <w:rsid w:val="00293365"/>
    <w:rsid w:val="00293673"/>
    <w:rsid w:val="002938CA"/>
    <w:rsid w:val="002939AF"/>
    <w:rsid w:val="00294491"/>
    <w:rsid w:val="00294BDE"/>
    <w:rsid w:val="0029536B"/>
    <w:rsid w:val="0029741A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2AE5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6FE"/>
    <w:rsid w:val="002F4093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838"/>
    <w:rsid w:val="00320861"/>
    <w:rsid w:val="00321150"/>
    <w:rsid w:val="00322213"/>
    <w:rsid w:val="00323652"/>
    <w:rsid w:val="00325FDB"/>
    <w:rsid w:val="003260D7"/>
    <w:rsid w:val="00330037"/>
    <w:rsid w:val="0033012B"/>
    <w:rsid w:val="0033052D"/>
    <w:rsid w:val="00330F8E"/>
    <w:rsid w:val="0033104B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A61"/>
    <w:rsid w:val="00371D87"/>
    <w:rsid w:val="003722F4"/>
    <w:rsid w:val="00373021"/>
    <w:rsid w:val="00374085"/>
    <w:rsid w:val="00374D4E"/>
    <w:rsid w:val="00375DB8"/>
    <w:rsid w:val="00376383"/>
    <w:rsid w:val="00377083"/>
    <w:rsid w:val="003770F6"/>
    <w:rsid w:val="00377EE9"/>
    <w:rsid w:val="003801F5"/>
    <w:rsid w:val="00380477"/>
    <w:rsid w:val="00383B7C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A0591"/>
    <w:rsid w:val="003A0876"/>
    <w:rsid w:val="003A0F26"/>
    <w:rsid w:val="003A1D6F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36BA"/>
    <w:rsid w:val="003B40B6"/>
    <w:rsid w:val="003B56DB"/>
    <w:rsid w:val="003B5876"/>
    <w:rsid w:val="003B70A6"/>
    <w:rsid w:val="003B755E"/>
    <w:rsid w:val="003C0879"/>
    <w:rsid w:val="003C228E"/>
    <w:rsid w:val="003C2A2D"/>
    <w:rsid w:val="003C4130"/>
    <w:rsid w:val="003C51E7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40EE"/>
    <w:rsid w:val="003E42EF"/>
    <w:rsid w:val="003E4C2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7661"/>
    <w:rsid w:val="00410314"/>
    <w:rsid w:val="00410A28"/>
    <w:rsid w:val="00412063"/>
    <w:rsid w:val="00412102"/>
    <w:rsid w:val="00412EB1"/>
    <w:rsid w:val="00413DDE"/>
    <w:rsid w:val="00414118"/>
    <w:rsid w:val="0041533A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32CE"/>
    <w:rsid w:val="00434251"/>
    <w:rsid w:val="0043465B"/>
    <w:rsid w:val="00434DC1"/>
    <w:rsid w:val="004350F4"/>
    <w:rsid w:val="00437CA3"/>
    <w:rsid w:val="004412A0"/>
    <w:rsid w:val="0044197C"/>
    <w:rsid w:val="00441B1F"/>
    <w:rsid w:val="00442092"/>
    <w:rsid w:val="00442337"/>
    <w:rsid w:val="00443FED"/>
    <w:rsid w:val="004453E3"/>
    <w:rsid w:val="00446408"/>
    <w:rsid w:val="0044790D"/>
    <w:rsid w:val="00447F60"/>
    <w:rsid w:val="004503AF"/>
    <w:rsid w:val="00450F27"/>
    <w:rsid w:val="004510E5"/>
    <w:rsid w:val="00451518"/>
    <w:rsid w:val="00452A3D"/>
    <w:rsid w:val="00452EA3"/>
    <w:rsid w:val="0045462A"/>
    <w:rsid w:val="00454693"/>
    <w:rsid w:val="004556E5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80218"/>
    <w:rsid w:val="00480E42"/>
    <w:rsid w:val="004815B4"/>
    <w:rsid w:val="00481732"/>
    <w:rsid w:val="00482D22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17E9"/>
    <w:rsid w:val="004A3206"/>
    <w:rsid w:val="004A444E"/>
    <w:rsid w:val="004A495F"/>
    <w:rsid w:val="004A6ADC"/>
    <w:rsid w:val="004A7544"/>
    <w:rsid w:val="004B2262"/>
    <w:rsid w:val="004B2E2F"/>
    <w:rsid w:val="004B6815"/>
    <w:rsid w:val="004B6B0F"/>
    <w:rsid w:val="004B6DBF"/>
    <w:rsid w:val="004B769D"/>
    <w:rsid w:val="004C0BF0"/>
    <w:rsid w:val="004C1FA3"/>
    <w:rsid w:val="004C54E5"/>
    <w:rsid w:val="004C5FF6"/>
    <w:rsid w:val="004C6023"/>
    <w:rsid w:val="004C63B6"/>
    <w:rsid w:val="004C6455"/>
    <w:rsid w:val="004C70C9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737D"/>
    <w:rsid w:val="004D7972"/>
    <w:rsid w:val="004D7AD9"/>
    <w:rsid w:val="004E0A30"/>
    <w:rsid w:val="004E110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4EB"/>
    <w:rsid w:val="00510EFF"/>
    <w:rsid w:val="005117A9"/>
    <w:rsid w:val="00511B70"/>
    <w:rsid w:val="00511F57"/>
    <w:rsid w:val="00512E64"/>
    <w:rsid w:val="005137B1"/>
    <w:rsid w:val="0051436C"/>
    <w:rsid w:val="005148B6"/>
    <w:rsid w:val="005151C3"/>
    <w:rsid w:val="00515CBE"/>
    <w:rsid w:val="00515E2B"/>
    <w:rsid w:val="005163AB"/>
    <w:rsid w:val="00516444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335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348A"/>
    <w:rsid w:val="0054479A"/>
    <w:rsid w:val="005457EF"/>
    <w:rsid w:val="0055080B"/>
    <w:rsid w:val="00551397"/>
    <w:rsid w:val="00551F40"/>
    <w:rsid w:val="005545C2"/>
    <w:rsid w:val="00554DB6"/>
    <w:rsid w:val="005557F0"/>
    <w:rsid w:val="00555A18"/>
    <w:rsid w:val="0056012C"/>
    <w:rsid w:val="00560341"/>
    <w:rsid w:val="00560FFD"/>
    <w:rsid w:val="00562530"/>
    <w:rsid w:val="005625E1"/>
    <w:rsid w:val="00563704"/>
    <w:rsid w:val="00564BDE"/>
    <w:rsid w:val="0056662D"/>
    <w:rsid w:val="00567766"/>
    <w:rsid w:val="00570809"/>
    <w:rsid w:val="0057131B"/>
    <w:rsid w:val="00571777"/>
    <w:rsid w:val="0057292C"/>
    <w:rsid w:val="0057415A"/>
    <w:rsid w:val="00576A9D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56EE"/>
    <w:rsid w:val="005965A1"/>
    <w:rsid w:val="005A00A1"/>
    <w:rsid w:val="005A0486"/>
    <w:rsid w:val="005A083E"/>
    <w:rsid w:val="005A2AC6"/>
    <w:rsid w:val="005A4FE1"/>
    <w:rsid w:val="005A537D"/>
    <w:rsid w:val="005A5FEA"/>
    <w:rsid w:val="005A747A"/>
    <w:rsid w:val="005B1CAC"/>
    <w:rsid w:val="005B4802"/>
    <w:rsid w:val="005B6431"/>
    <w:rsid w:val="005B6FD9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5EA"/>
    <w:rsid w:val="005D2801"/>
    <w:rsid w:val="005D308E"/>
    <w:rsid w:val="005D3A48"/>
    <w:rsid w:val="005D5C9C"/>
    <w:rsid w:val="005D697A"/>
    <w:rsid w:val="005D7582"/>
    <w:rsid w:val="005D7AF8"/>
    <w:rsid w:val="005E134B"/>
    <w:rsid w:val="005E17BF"/>
    <w:rsid w:val="005E1F21"/>
    <w:rsid w:val="005E2D34"/>
    <w:rsid w:val="005E360F"/>
    <w:rsid w:val="005E366A"/>
    <w:rsid w:val="005E3A29"/>
    <w:rsid w:val="005E3B0E"/>
    <w:rsid w:val="005E7383"/>
    <w:rsid w:val="005E779A"/>
    <w:rsid w:val="005F0D66"/>
    <w:rsid w:val="005F10E3"/>
    <w:rsid w:val="005F18CB"/>
    <w:rsid w:val="005F2145"/>
    <w:rsid w:val="005F3F72"/>
    <w:rsid w:val="005F5786"/>
    <w:rsid w:val="005F6DA4"/>
    <w:rsid w:val="006016E1"/>
    <w:rsid w:val="0060256A"/>
    <w:rsid w:val="00602C97"/>
    <w:rsid w:val="00602D27"/>
    <w:rsid w:val="00606D4D"/>
    <w:rsid w:val="00610F6D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278B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70AC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970A3"/>
    <w:rsid w:val="006A0450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C1C3B"/>
    <w:rsid w:val="006C2DEB"/>
    <w:rsid w:val="006C30F9"/>
    <w:rsid w:val="006C3DFE"/>
    <w:rsid w:val="006C4E43"/>
    <w:rsid w:val="006C5651"/>
    <w:rsid w:val="006C643E"/>
    <w:rsid w:val="006C645B"/>
    <w:rsid w:val="006C7F74"/>
    <w:rsid w:val="006D0B40"/>
    <w:rsid w:val="006D2932"/>
    <w:rsid w:val="006D3671"/>
    <w:rsid w:val="006D4176"/>
    <w:rsid w:val="006D73BD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1DA0"/>
    <w:rsid w:val="007130A2"/>
    <w:rsid w:val="007131E7"/>
    <w:rsid w:val="0071418F"/>
    <w:rsid w:val="00715463"/>
    <w:rsid w:val="00715A38"/>
    <w:rsid w:val="0071692A"/>
    <w:rsid w:val="00716940"/>
    <w:rsid w:val="00716AC7"/>
    <w:rsid w:val="00717480"/>
    <w:rsid w:val="00720BC7"/>
    <w:rsid w:val="00722FD4"/>
    <w:rsid w:val="0072464C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1359"/>
    <w:rsid w:val="00781F93"/>
    <w:rsid w:val="00782987"/>
    <w:rsid w:val="00785970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0916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154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E8"/>
    <w:rsid w:val="00805BE9"/>
    <w:rsid w:val="008071B5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190F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46A1D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2089"/>
    <w:rsid w:val="008625D7"/>
    <w:rsid w:val="0086298A"/>
    <w:rsid w:val="00862AD6"/>
    <w:rsid w:val="0086313D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2A8B"/>
    <w:rsid w:val="00883710"/>
    <w:rsid w:val="00883961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455F"/>
    <w:rsid w:val="008C60E9"/>
    <w:rsid w:val="008C75CB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31C"/>
    <w:rsid w:val="008F6DEC"/>
    <w:rsid w:val="0090155E"/>
    <w:rsid w:val="0090192E"/>
    <w:rsid w:val="00902798"/>
    <w:rsid w:val="00902C07"/>
    <w:rsid w:val="00904400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4735"/>
    <w:rsid w:val="00945E22"/>
    <w:rsid w:val="00947E7E"/>
    <w:rsid w:val="00950DC3"/>
    <w:rsid w:val="0095139A"/>
    <w:rsid w:val="00953A2A"/>
    <w:rsid w:val="00953E16"/>
    <w:rsid w:val="009542AC"/>
    <w:rsid w:val="0095580F"/>
    <w:rsid w:val="00955C2A"/>
    <w:rsid w:val="0095623B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BB2"/>
    <w:rsid w:val="00974C9A"/>
    <w:rsid w:val="00974F32"/>
    <w:rsid w:val="00974FA7"/>
    <w:rsid w:val="0097517F"/>
    <w:rsid w:val="009756B1"/>
    <w:rsid w:val="009756E5"/>
    <w:rsid w:val="00977A8C"/>
    <w:rsid w:val="00982F8F"/>
    <w:rsid w:val="00983910"/>
    <w:rsid w:val="0098473D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2A2D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24DF"/>
    <w:rsid w:val="00A334BD"/>
    <w:rsid w:val="00A33DDF"/>
    <w:rsid w:val="00A34547"/>
    <w:rsid w:val="00A36059"/>
    <w:rsid w:val="00A376B7"/>
    <w:rsid w:val="00A413AD"/>
    <w:rsid w:val="00A41BF5"/>
    <w:rsid w:val="00A43DD3"/>
    <w:rsid w:val="00A43EBA"/>
    <w:rsid w:val="00A44778"/>
    <w:rsid w:val="00A447EC"/>
    <w:rsid w:val="00A463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0E9"/>
    <w:rsid w:val="00A561EC"/>
    <w:rsid w:val="00A56316"/>
    <w:rsid w:val="00A56378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3B8E"/>
    <w:rsid w:val="00A743DF"/>
    <w:rsid w:val="00A7774D"/>
    <w:rsid w:val="00A81B15"/>
    <w:rsid w:val="00A8297E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A6CFA"/>
    <w:rsid w:val="00AB0C57"/>
    <w:rsid w:val="00AB1195"/>
    <w:rsid w:val="00AB1D3B"/>
    <w:rsid w:val="00AB38E9"/>
    <w:rsid w:val="00AB4182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28C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3F20"/>
    <w:rsid w:val="00B366EB"/>
    <w:rsid w:val="00B4108D"/>
    <w:rsid w:val="00B42081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436"/>
    <w:rsid w:val="00B855CC"/>
    <w:rsid w:val="00B87725"/>
    <w:rsid w:val="00B90555"/>
    <w:rsid w:val="00B92595"/>
    <w:rsid w:val="00B95476"/>
    <w:rsid w:val="00B954B4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982"/>
    <w:rsid w:val="00BC5D4B"/>
    <w:rsid w:val="00BC60BF"/>
    <w:rsid w:val="00BD021A"/>
    <w:rsid w:val="00BD16C1"/>
    <w:rsid w:val="00BD1A96"/>
    <w:rsid w:val="00BD28BF"/>
    <w:rsid w:val="00BD2D12"/>
    <w:rsid w:val="00BD6404"/>
    <w:rsid w:val="00BD66B3"/>
    <w:rsid w:val="00BE0393"/>
    <w:rsid w:val="00BE0DE8"/>
    <w:rsid w:val="00BE10E8"/>
    <w:rsid w:val="00BE2B31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C00F9E"/>
    <w:rsid w:val="00C01073"/>
    <w:rsid w:val="00C01D50"/>
    <w:rsid w:val="00C02737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2592"/>
    <w:rsid w:val="00C326AE"/>
    <w:rsid w:val="00C33C48"/>
    <w:rsid w:val="00C340E5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896"/>
    <w:rsid w:val="00C83BE6"/>
    <w:rsid w:val="00C84213"/>
    <w:rsid w:val="00C85174"/>
    <w:rsid w:val="00C85354"/>
    <w:rsid w:val="00C86ABA"/>
    <w:rsid w:val="00C87C8A"/>
    <w:rsid w:val="00C90FB8"/>
    <w:rsid w:val="00C91BE0"/>
    <w:rsid w:val="00C925A1"/>
    <w:rsid w:val="00C9301E"/>
    <w:rsid w:val="00C943F3"/>
    <w:rsid w:val="00C95CC0"/>
    <w:rsid w:val="00C97291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78D4"/>
    <w:rsid w:val="00CB0305"/>
    <w:rsid w:val="00CB33C7"/>
    <w:rsid w:val="00CB33CB"/>
    <w:rsid w:val="00CB44EE"/>
    <w:rsid w:val="00CB6DA7"/>
    <w:rsid w:val="00CB7D78"/>
    <w:rsid w:val="00CB7E4C"/>
    <w:rsid w:val="00CC21C7"/>
    <w:rsid w:val="00CC25B4"/>
    <w:rsid w:val="00CC31CF"/>
    <w:rsid w:val="00CC3582"/>
    <w:rsid w:val="00CC3A82"/>
    <w:rsid w:val="00CC5F88"/>
    <w:rsid w:val="00CC69C8"/>
    <w:rsid w:val="00CC77A2"/>
    <w:rsid w:val="00CD0295"/>
    <w:rsid w:val="00CD307E"/>
    <w:rsid w:val="00CD3736"/>
    <w:rsid w:val="00CD4179"/>
    <w:rsid w:val="00CD47E2"/>
    <w:rsid w:val="00CD497E"/>
    <w:rsid w:val="00CD4B08"/>
    <w:rsid w:val="00CD51CC"/>
    <w:rsid w:val="00CD629F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4E29"/>
    <w:rsid w:val="00D15975"/>
    <w:rsid w:val="00D20B39"/>
    <w:rsid w:val="00D251D2"/>
    <w:rsid w:val="00D308CB"/>
    <w:rsid w:val="00D3188C"/>
    <w:rsid w:val="00D33A40"/>
    <w:rsid w:val="00D33F72"/>
    <w:rsid w:val="00D33FE5"/>
    <w:rsid w:val="00D35A77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75DD"/>
    <w:rsid w:val="00D57DFA"/>
    <w:rsid w:val="00D57E75"/>
    <w:rsid w:val="00D61398"/>
    <w:rsid w:val="00D6202F"/>
    <w:rsid w:val="00D65C22"/>
    <w:rsid w:val="00D6643B"/>
    <w:rsid w:val="00D6785B"/>
    <w:rsid w:val="00D67FCF"/>
    <w:rsid w:val="00D709CE"/>
    <w:rsid w:val="00D71C31"/>
    <w:rsid w:val="00D71F73"/>
    <w:rsid w:val="00D768B5"/>
    <w:rsid w:val="00D77C77"/>
    <w:rsid w:val="00D77FE8"/>
    <w:rsid w:val="00D80786"/>
    <w:rsid w:val="00D810CF"/>
    <w:rsid w:val="00D81CAB"/>
    <w:rsid w:val="00D83033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2DA"/>
    <w:rsid w:val="00DA3A86"/>
    <w:rsid w:val="00DA3CB8"/>
    <w:rsid w:val="00DA404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5B8"/>
    <w:rsid w:val="00DC0749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1C03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EF0"/>
    <w:rsid w:val="00E17054"/>
    <w:rsid w:val="00E1713D"/>
    <w:rsid w:val="00E200B3"/>
    <w:rsid w:val="00E202FF"/>
    <w:rsid w:val="00E20A43"/>
    <w:rsid w:val="00E21267"/>
    <w:rsid w:val="00E21E57"/>
    <w:rsid w:val="00E22DE6"/>
    <w:rsid w:val="00E23898"/>
    <w:rsid w:val="00E25215"/>
    <w:rsid w:val="00E255FD"/>
    <w:rsid w:val="00E26620"/>
    <w:rsid w:val="00E2791D"/>
    <w:rsid w:val="00E319F1"/>
    <w:rsid w:val="00E33074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439D"/>
    <w:rsid w:val="00E54411"/>
    <w:rsid w:val="00E54874"/>
    <w:rsid w:val="00E54B6F"/>
    <w:rsid w:val="00E55ACA"/>
    <w:rsid w:val="00E57B74"/>
    <w:rsid w:val="00E62A05"/>
    <w:rsid w:val="00E63215"/>
    <w:rsid w:val="00E650A1"/>
    <w:rsid w:val="00E65514"/>
    <w:rsid w:val="00E65BC6"/>
    <w:rsid w:val="00E661FF"/>
    <w:rsid w:val="00E700E5"/>
    <w:rsid w:val="00E7186D"/>
    <w:rsid w:val="00E726EB"/>
    <w:rsid w:val="00E72CF1"/>
    <w:rsid w:val="00E7437C"/>
    <w:rsid w:val="00E764B0"/>
    <w:rsid w:val="00E76733"/>
    <w:rsid w:val="00E808A0"/>
    <w:rsid w:val="00E80B52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B13E5"/>
    <w:rsid w:val="00EB61AE"/>
    <w:rsid w:val="00EB61C5"/>
    <w:rsid w:val="00EB722D"/>
    <w:rsid w:val="00EB7316"/>
    <w:rsid w:val="00EC04FB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1B4D"/>
    <w:rsid w:val="00ED1C2D"/>
    <w:rsid w:val="00ED383A"/>
    <w:rsid w:val="00ED3E99"/>
    <w:rsid w:val="00ED42AB"/>
    <w:rsid w:val="00ED7B2C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5B3"/>
    <w:rsid w:val="00F465C6"/>
    <w:rsid w:val="00F4664C"/>
    <w:rsid w:val="00F503B8"/>
    <w:rsid w:val="00F51002"/>
    <w:rsid w:val="00F51947"/>
    <w:rsid w:val="00F521EA"/>
    <w:rsid w:val="00F53053"/>
    <w:rsid w:val="00F53D7F"/>
    <w:rsid w:val="00F53FE2"/>
    <w:rsid w:val="00F557B2"/>
    <w:rsid w:val="00F575FF"/>
    <w:rsid w:val="00F614F3"/>
    <w:rsid w:val="00F618EF"/>
    <w:rsid w:val="00F61D90"/>
    <w:rsid w:val="00F64982"/>
    <w:rsid w:val="00F6506F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87E62"/>
    <w:rsid w:val="00F90ED9"/>
    <w:rsid w:val="00F933F0"/>
    <w:rsid w:val="00F937A3"/>
    <w:rsid w:val="00F94715"/>
    <w:rsid w:val="00F94AAD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3DA"/>
    <w:rsid w:val="00FB516F"/>
    <w:rsid w:val="00FB5E13"/>
    <w:rsid w:val="00FB661F"/>
    <w:rsid w:val="00FB714A"/>
    <w:rsid w:val="00FC051F"/>
    <w:rsid w:val="00FC06FF"/>
    <w:rsid w:val="00FC45F4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2E11"/>
    <w:rsid w:val="00FF3693"/>
    <w:rsid w:val="00FF3845"/>
    <w:rsid w:val="00FF52D4"/>
    <w:rsid w:val="00FF6AA4"/>
    <w:rsid w:val="00FF6B09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3D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Laurent.Noel@skyworksinc.com</dc:creator>
  <cp:lastModifiedBy>Laurent Noel</cp:lastModifiedBy>
  <cp:revision>10</cp:revision>
  <cp:lastPrinted>2019-04-25T01:09:00Z</cp:lastPrinted>
  <dcterms:created xsi:type="dcterms:W3CDTF">2025-05-22T13:08:00Z</dcterms:created>
  <dcterms:modified xsi:type="dcterms:W3CDTF">2025-05-22T15:22:00Z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